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65" w:rsidRDefault="00195016" w:rsidP="00733722">
      <w:pPr>
        <w:jc w:val="center"/>
      </w:pPr>
      <w:r>
        <w:rPr>
          <w:noProof/>
          <w:lang w:val="en-GB" w:eastAsia="en-GB"/>
        </w:rPr>
        <w:drawing>
          <wp:inline distT="0" distB="0" distL="0" distR="0" wp14:anchorId="1403A2C6">
            <wp:extent cx="1879600" cy="1692976"/>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281" cy="1697192"/>
                    </a:xfrm>
                    <a:prstGeom prst="rect">
                      <a:avLst/>
                    </a:prstGeom>
                    <a:noFill/>
                  </pic:spPr>
                </pic:pic>
              </a:graphicData>
            </a:graphic>
          </wp:inline>
        </w:drawing>
      </w:r>
    </w:p>
    <w:p w:rsidR="00733722" w:rsidRPr="00733722" w:rsidRDefault="00195016" w:rsidP="00733722">
      <w:pPr>
        <w:jc w:val="center"/>
        <w:rPr>
          <w:sz w:val="56"/>
          <w:szCs w:val="56"/>
        </w:rPr>
      </w:pPr>
      <w:proofErr w:type="spellStart"/>
      <w:r>
        <w:rPr>
          <w:sz w:val="56"/>
          <w:szCs w:val="56"/>
        </w:rPr>
        <w:t>Bahar</w:t>
      </w:r>
      <w:proofErr w:type="spellEnd"/>
      <w:r w:rsidR="00733722" w:rsidRPr="00733722">
        <w:rPr>
          <w:sz w:val="56"/>
          <w:szCs w:val="56"/>
        </w:rPr>
        <w:t xml:space="preserve"> Women’s Association</w:t>
      </w:r>
    </w:p>
    <w:p w:rsidR="00733722" w:rsidRPr="00733722" w:rsidRDefault="00733722" w:rsidP="00733722">
      <w:pPr>
        <w:jc w:val="center"/>
        <w:rPr>
          <w:sz w:val="56"/>
          <w:szCs w:val="56"/>
        </w:rPr>
      </w:pPr>
    </w:p>
    <w:p w:rsidR="00733722" w:rsidRDefault="00733722" w:rsidP="00733722">
      <w:pPr>
        <w:jc w:val="center"/>
        <w:rPr>
          <w:sz w:val="56"/>
          <w:szCs w:val="56"/>
        </w:rPr>
      </w:pPr>
      <w:r w:rsidRPr="00733722">
        <w:rPr>
          <w:sz w:val="56"/>
          <w:szCs w:val="56"/>
        </w:rPr>
        <w:t>Health and Safety: Policies and Procedures</w:t>
      </w:r>
    </w:p>
    <w:p w:rsidR="00733722" w:rsidRDefault="00733722" w:rsidP="00733722">
      <w:pPr>
        <w:jc w:val="center"/>
        <w:rPr>
          <w:sz w:val="56"/>
          <w:szCs w:val="56"/>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Default="00733722" w:rsidP="00733722">
      <w:pPr>
        <w:rPr>
          <w:sz w:val="24"/>
          <w:szCs w:val="24"/>
        </w:rPr>
      </w:pPr>
    </w:p>
    <w:p w:rsidR="00733722" w:rsidRPr="003D026A" w:rsidRDefault="00733722" w:rsidP="00733722">
      <w:pPr>
        <w:rPr>
          <w:sz w:val="24"/>
          <w:szCs w:val="24"/>
          <w:highlight w:val="yellow"/>
        </w:rPr>
      </w:pPr>
      <w:r w:rsidRPr="003D026A">
        <w:rPr>
          <w:sz w:val="24"/>
          <w:szCs w:val="24"/>
          <w:highlight w:val="yellow"/>
        </w:rPr>
        <w:t>Date of publication:</w:t>
      </w:r>
      <w:r w:rsidR="00F31088">
        <w:rPr>
          <w:sz w:val="24"/>
          <w:szCs w:val="24"/>
          <w:highlight w:val="yellow"/>
        </w:rPr>
        <w:t xml:space="preserve"> 3</w:t>
      </w:r>
      <w:r w:rsidR="00F31088">
        <w:rPr>
          <w:sz w:val="24"/>
          <w:szCs w:val="24"/>
          <w:highlight w:val="yellow"/>
          <w:vertAlign w:val="superscript"/>
        </w:rPr>
        <w:t>rd</w:t>
      </w:r>
      <w:bookmarkStart w:id="0" w:name="_GoBack"/>
      <w:bookmarkEnd w:id="0"/>
      <w:r w:rsidR="00195016">
        <w:rPr>
          <w:sz w:val="24"/>
          <w:szCs w:val="24"/>
          <w:highlight w:val="yellow"/>
        </w:rPr>
        <w:t xml:space="preserve"> September 2018</w:t>
      </w:r>
    </w:p>
    <w:p w:rsidR="00733722" w:rsidRDefault="00733722" w:rsidP="00733722">
      <w:pPr>
        <w:rPr>
          <w:sz w:val="24"/>
          <w:szCs w:val="24"/>
        </w:rPr>
      </w:pPr>
      <w:r w:rsidRPr="003D026A">
        <w:rPr>
          <w:sz w:val="24"/>
          <w:szCs w:val="24"/>
          <w:highlight w:val="yellow"/>
        </w:rPr>
        <w:t>Review date:</w:t>
      </w:r>
    </w:p>
    <w:bookmarkStart w:id="1" w:name="_Toc518153961" w:displacedByCustomXml="next"/>
    <w:sdt>
      <w:sdtPr>
        <w:rPr>
          <w:rFonts w:asciiTheme="minorHAnsi" w:eastAsiaTheme="minorHAnsi" w:hAnsiTheme="minorHAnsi" w:cstheme="minorBidi"/>
          <w:color w:val="auto"/>
          <w:sz w:val="22"/>
          <w:szCs w:val="22"/>
          <w:lang w:val="en-MY"/>
        </w:rPr>
        <w:id w:val="1746838773"/>
        <w:docPartObj>
          <w:docPartGallery w:val="Table of Contents"/>
          <w:docPartUnique/>
        </w:docPartObj>
      </w:sdtPr>
      <w:sdtEndPr>
        <w:rPr>
          <w:b/>
          <w:bCs/>
          <w:noProof/>
        </w:rPr>
      </w:sdtEndPr>
      <w:sdtContent>
        <w:p w:rsidR="00733722" w:rsidRPr="00733722" w:rsidRDefault="00733722">
          <w:pPr>
            <w:pStyle w:val="TOCHeading"/>
            <w:rPr>
              <w:sz w:val="22"/>
              <w:szCs w:val="22"/>
            </w:rPr>
          </w:pPr>
          <w:r w:rsidRPr="00733722">
            <w:rPr>
              <w:rFonts w:asciiTheme="minorHAnsi" w:hAnsiTheme="minorHAnsi" w:cstheme="minorHAnsi"/>
              <w:b/>
              <w:color w:val="auto"/>
            </w:rPr>
            <w:t>Table of Contents</w:t>
          </w:r>
          <w:r>
            <w:br/>
          </w:r>
        </w:p>
        <w:p w:rsidR="006C6A80" w:rsidRDefault="00733722">
          <w:pPr>
            <w:pStyle w:val="TOC1"/>
            <w:tabs>
              <w:tab w:val="left" w:pos="440"/>
              <w:tab w:val="right" w:leader="dot" w:pos="9016"/>
            </w:tabs>
            <w:rPr>
              <w:rFonts w:eastAsiaTheme="minorEastAsia"/>
              <w:noProof/>
              <w:lang w:eastAsia="en-MY"/>
            </w:rPr>
          </w:pPr>
          <w:r>
            <w:fldChar w:fldCharType="begin"/>
          </w:r>
          <w:r>
            <w:instrText xml:space="preserve"> TOC \o "1-3" \h \z \u </w:instrText>
          </w:r>
          <w:r>
            <w:fldChar w:fldCharType="separate"/>
          </w:r>
          <w:hyperlink w:anchor="_Toc518663420" w:history="1">
            <w:r w:rsidR="006C6A80" w:rsidRPr="000031F2">
              <w:rPr>
                <w:rStyle w:val="Hyperlink"/>
                <w:noProof/>
              </w:rPr>
              <w:t>1.</w:t>
            </w:r>
            <w:r w:rsidR="006C6A80">
              <w:rPr>
                <w:rFonts w:eastAsiaTheme="minorEastAsia"/>
                <w:noProof/>
                <w:lang w:eastAsia="en-MY"/>
              </w:rPr>
              <w:tab/>
            </w:r>
            <w:r w:rsidR="006C6A80" w:rsidRPr="000031F2">
              <w:rPr>
                <w:rStyle w:val="Hyperlink"/>
                <w:noProof/>
              </w:rPr>
              <w:t>Policy Statement</w:t>
            </w:r>
            <w:r w:rsidR="006C6A80">
              <w:rPr>
                <w:noProof/>
                <w:webHidden/>
              </w:rPr>
              <w:tab/>
            </w:r>
            <w:r w:rsidR="006C6A80">
              <w:rPr>
                <w:noProof/>
                <w:webHidden/>
              </w:rPr>
              <w:fldChar w:fldCharType="begin"/>
            </w:r>
            <w:r w:rsidR="006C6A80">
              <w:rPr>
                <w:noProof/>
                <w:webHidden/>
              </w:rPr>
              <w:instrText xml:space="preserve"> PAGEREF _Toc518663420 \h </w:instrText>
            </w:r>
            <w:r w:rsidR="006C6A80">
              <w:rPr>
                <w:noProof/>
                <w:webHidden/>
              </w:rPr>
            </w:r>
            <w:r w:rsidR="006C6A80">
              <w:rPr>
                <w:noProof/>
                <w:webHidden/>
              </w:rPr>
              <w:fldChar w:fldCharType="separate"/>
            </w:r>
            <w:r w:rsidR="006C6A80">
              <w:rPr>
                <w:noProof/>
                <w:webHidden/>
              </w:rPr>
              <w:t>3</w:t>
            </w:r>
            <w:r w:rsidR="006C6A80">
              <w:rPr>
                <w:noProof/>
                <w:webHidden/>
              </w:rPr>
              <w:fldChar w:fldCharType="end"/>
            </w:r>
          </w:hyperlink>
        </w:p>
        <w:p w:rsidR="006C6A80" w:rsidRDefault="00DF5948">
          <w:pPr>
            <w:pStyle w:val="TOC1"/>
            <w:tabs>
              <w:tab w:val="left" w:pos="440"/>
              <w:tab w:val="right" w:leader="dot" w:pos="9016"/>
            </w:tabs>
            <w:rPr>
              <w:rFonts w:eastAsiaTheme="minorEastAsia"/>
              <w:noProof/>
              <w:lang w:eastAsia="en-MY"/>
            </w:rPr>
          </w:pPr>
          <w:hyperlink w:anchor="_Toc518663421" w:history="1">
            <w:r w:rsidR="006C6A80" w:rsidRPr="000031F2">
              <w:rPr>
                <w:rStyle w:val="Hyperlink"/>
                <w:noProof/>
              </w:rPr>
              <w:t>2.</w:t>
            </w:r>
            <w:r w:rsidR="006C6A80">
              <w:rPr>
                <w:rFonts w:eastAsiaTheme="minorEastAsia"/>
                <w:noProof/>
                <w:lang w:eastAsia="en-MY"/>
              </w:rPr>
              <w:tab/>
            </w:r>
            <w:r w:rsidR="006C6A80" w:rsidRPr="000031F2">
              <w:rPr>
                <w:rStyle w:val="Hyperlink"/>
                <w:noProof/>
              </w:rPr>
              <w:t>Management Responsibilities</w:t>
            </w:r>
            <w:r w:rsidR="006C6A80">
              <w:rPr>
                <w:noProof/>
                <w:webHidden/>
              </w:rPr>
              <w:tab/>
            </w:r>
            <w:r w:rsidR="006C6A80">
              <w:rPr>
                <w:noProof/>
                <w:webHidden/>
              </w:rPr>
              <w:fldChar w:fldCharType="begin"/>
            </w:r>
            <w:r w:rsidR="006C6A80">
              <w:rPr>
                <w:noProof/>
                <w:webHidden/>
              </w:rPr>
              <w:instrText xml:space="preserve"> PAGEREF _Toc518663421 \h </w:instrText>
            </w:r>
            <w:r w:rsidR="006C6A80">
              <w:rPr>
                <w:noProof/>
                <w:webHidden/>
              </w:rPr>
            </w:r>
            <w:r w:rsidR="006C6A80">
              <w:rPr>
                <w:noProof/>
                <w:webHidden/>
              </w:rPr>
              <w:fldChar w:fldCharType="separate"/>
            </w:r>
            <w:r w:rsidR="006C6A80">
              <w:rPr>
                <w:noProof/>
                <w:webHidden/>
              </w:rPr>
              <w:t>3</w:t>
            </w:r>
            <w:r w:rsidR="006C6A80">
              <w:rPr>
                <w:noProof/>
                <w:webHidden/>
              </w:rPr>
              <w:fldChar w:fldCharType="end"/>
            </w:r>
          </w:hyperlink>
        </w:p>
        <w:p w:rsidR="006C6A80" w:rsidRDefault="00DF5948">
          <w:pPr>
            <w:pStyle w:val="TOC2"/>
            <w:tabs>
              <w:tab w:val="left" w:pos="880"/>
              <w:tab w:val="right" w:leader="dot" w:pos="9016"/>
            </w:tabs>
            <w:rPr>
              <w:rFonts w:eastAsiaTheme="minorEastAsia"/>
              <w:noProof/>
              <w:lang w:eastAsia="en-MY"/>
            </w:rPr>
          </w:pPr>
          <w:hyperlink w:anchor="_Toc518663422" w:history="1">
            <w:r w:rsidR="006C6A80" w:rsidRPr="000031F2">
              <w:rPr>
                <w:rStyle w:val="Hyperlink"/>
                <w:noProof/>
              </w:rPr>
              <w:t>2.1</w:t>
            </w:r>
            <w:r w:rsidR="006C6A80">
              <w:rPr>
                <w:rFonts w:eastAsiaTheme="minorEastAsia"/>
                <w:noProof/>
                <w:lang w:eastAsia="en-MY"/>
              </w:rPr>
              <w:tab/>
            </w:r>
            <w:r w:rsidR="006C6A80" w:rsidRPr="000031F2">
              <w:rPr>
                <w:rStyle w:val="Hyperlink"/>
                <w:noProof/>
              </w:rPr>
              <w:t>Key Roles for Safeguarding Health and Safety</w:t>
            </w:r>
            <w:r w:rsidR="006C6A80">
              <w:rPr>
                <w:noProof/>
                <w:webHidden/>
              </w:rPr>
              <w:tab/>
            </w:r>
            <w:r w:rsidR="006C6A80">
              <w:rPr>
                <w:noProof/>
                <w:webHidden/>
              </w:rPr>
              <w:fldChar w:fldCharType="begin"/>
            </w:r>
            <w:r w:rsidR="006C6A80">
              <w:rPr>
                <w:noProof/>
                <w:webHidden/>
              </w:rPr>
              <w:instrText xml:space="preserve"> PAGEREF _Toc518663422 \h </w:instrText>
            </w:r>
            <w:r w:rsidR="006C6A80">
              <w:rPr>
                <w:noProof/>
                <w:webHidden/>
              </w:rPr>
            </w:r>
            <w:r w:rsidR="006C6A80">
              <w:rPr>
                <w:noProof/>
                <w:webHidden/>
              </w:rPr>
              <w:fldChar w:fldCharType="separate"/>
            </w:r>
            <w:r w:rsidR="006C6A80">
              <w:rPr>
                <w:noProof/>
                <w:webHidden/>
              </w:rPr>
              <w:t>3</w:t>
            </w:r>
            <w:r w:rsidR="006C6A80">
              <w:rPr>
                <w:noProof/>
                <w:webHidden/>
              </w:rPr>
              <w:fldChar w:fldCharType="end"/>
            </w:r>
          </w:hyperlink>
        </w:p>
        <w:p w:rsidR="006C6A80" w:rsidRDefault="00DF5948">
          <w:pPr>
            <w:pStyle w:val="TOC2"/>
            <w:tabs>
              <w:tab w:val="left" w:pos="880"/>
              <w:tab w:val="right" w:leader="dot" w:pos="9016"/>
            </w:tabs>
            <w:rPr>
              <w:rFonts w:eastAsiaTheme="minorEastAsia"/>
              <w:noProof/>
              <w:lang w:eastAsia="en-MY"/>
            </w:rPr>
          </w:pPr>
          <w:hyperlink w:anchor="_Toc518663423" w:history="1">
            <w:r w:rsidR="006C6A80" w:rsidRPr="000031F2">
              <w:rPr>
                <w:rStyle w:val="Hyperlink"/>
                <w:noProof/>
              </w:rPr>
              <w:t>2.2</w:t>
            </w:r>
            <w:r w:rsidR="006C6A80">
              <w:rPr>
                <w:rFonts w:eastAsiaTheme="minorEastAsia"/>
                <w:noProof/>
                <w:lang w:eastAsia="en-MY"/>
              </w:rPr>
              <w:tab/>
            </w:r>
            <w:r w:rsidR="006C6A80" w:rsidRPr="000031F2">
              <w:rPr>
                <w:rStyle w:val="Hyperlink"/>
                <w:noProof/>
              </w:rPr>
              <w:t>Organisation Staff Responsibilities</w:t>
            </w:r>
            <w:r w:rsidR="006C6A80">
              <w:rPr>
                <w:noProof/>
                <w:webHidden/>
              </w:rPr>
              <w:tab/>
            </w:r>
            <w:r w:rsidR="006C6A80">
              <w:rPr>
                <w:noProof/>
                <w:webHidden/>
              </w:rPr>
              <w:fldChar w:fldCharType="begin"/>
            </w:r>
            <w:r w:rsidR="006C6A80">
              <w:rPr>
                <w:noProof/>
                <w:webHidden/>
              </w:rPr>
              <w:instrText xml:space="preserve"> PAGEREF _Toc518663423 \h </w:instrText>
            </w:r>
            <w:r w:rsidR="006C6A80">
              <w:rPr>
                <w:noProof/>
                <w:webHidden/>
              </w:rPr>
            </w:r>
            <w:r w:rsidR="006C6A80">
              <w:rPr>
                <w:noProof/>
                <w:webHidden/>
              </w:rPr>
              <w:fldChar w:fldCharType="separate"/>
            </w:r>
            <w:r w:rsidR="006C6A80">
              <w:rPr>
                <w:noProof/>
                <w:webHidden/>
              </w:rPr>
              <w:t>4</w:t>
            </w:r>
            <w:r w:rsidR="006C6A80">
              <w:rPr>
                <w:noProof/>
                <w:webHidden/>
              </w:rPr>
              <w:fldChar w:fldCharType="end"/>
            </w:r>
          </w:hyperlink>
        </w:p>
        <w:p w:rsidR="006C6A80" w:rsidRDefault="00DF5948">
          <w:pPr>
            <w:pStyle w:val="TOC3"/>
            <w:tabs>
              <w:tab w:val="left" w:pos="1320"/>
              <w:tab w:val="right" w:leader="dot" w:pos="9016"/>
            </w:tabs>
            <w:rPr>
              <w:rFonts w:eastAsiaTheme="minorEastAsia"/>
              <w:noProof/>
              <w:lang w:eastAsia="en-MY"/>
            </w:rPr>
          </w:pPr>
          <w:hyperlink w:anchor="_Toc518663424" w:history="1">
            <w:r w:rsidR="006C6A80" w:rsidRPr="000031F2">
              <w:rPr>
                <w:rStyle w:val="Hyperlink"/>
                <w:noProof/>
              </w:rPr>
              <w:t>2.2.1</w:t>
            </w:r>
            <w:r w:rsidR="006C6A80">
              <w:rPr>
                <w:rFonts w:eastAsiaTheme="minorEastAsia"/>
                <w:noProof/>
                <w:lang w:eastAsia="en-MY"/>
              </w:rPr>
              <w:tab/>
            </w:r>
            <w:r w:rsidR="006C6A80" w:rsidRPr="000031F2">
              <w:rPr>
                <w:rStyle w:val="Hyperlink"/>
                <w:noProof/>
              </w:rPr>
              <w:t>Staff Training and Supervision</w:t>
            </w:r>
            <w:r w:rsidR="006C6A80">
              <w:rPr>
                <w:noProof/>
                <w:webHidden/>
              </w:rPr>
              <w:tab/>
            </w:r>
            <w:r w:rsidR="006C6A80">
              <w:rPr>
                <w:noProof/>
                <w:webHidden/>
              </w:rPr>
              <w:fldChar w:fldCharType="begin"/>
            </w:r>
            <w:r w:rsidR="006C6A80">
              <w:rPr>
                <w:noProof/>
                <w:webHidden/>
              </w:rPr>
              <w:instrText xml:space="preserve"> PAGEREF _Toc518663424 \h </w:instrText>
            </w:r>
            <w:r w:rsidR="006C6A80">
              <w:rPr>
                <w:noProof/>
                <w:webHidden/>
              </w:rPr>
            </w:r>
            <w:r w:rsidR="006C6A80">
              <w:rPr>
                <w:noProof/>
                <w:webHidden/>
              </w:rPr>
              <w:fldChar w:fldCharType="separate"/>
            </w:r>
            <w:r w:rsidR="006C6A80">
              <w:rPr>
                <w:noProof/>
                <w:webHidden/>
              </w:rPr>
              <w:t>4</w:t>
            </w:r>
            <w:r w:rsidR="006C6A80">
              <w:rPr>
                <w:noProof/>
                <w:webHidden/>
              </w:rPr>
              <w:fldChar w:fldCharType="end"/>
            </w:r>
          </w:hyperlink>
        </w:p>
        <w:p w:rsidR="006C6A80" w:rsidRDefault="00DF5948">
          <w:pPr>
            <w:pStyle w:val="TOC3"/>
            <w:tabs>
              <w:tab w:val="left" w:pos="1320"/>
              <w:tab w:val="right" w:leader="dot" w:pos="9016"/>
            </w:tabs>
            <w:rPr>
              <w:rFonts w:eastAsiaTheme="minorEastAsia"/>
              <w:noProof/>
              <w:lang w:eastAsia="en-MY"/>
            </w:rPr>
          </w:pPr>
          <w:hyperlink w:anchor="_Toc518663425" w:history="1">
            <w:r w:rsidR="006C6A80" w:rsidRPr="000031F2">
              <w:rPr>
                <w:rStyle w:val="Hyperlink"/>
                <w:noProof/>
              </w:rPr>
              <w:t>2.2.2</w:t>
            </w:r>
            <w:r w:rsidR="006C6A80">
              <w:rPr>
                <w:rFonts w:eastAsiaTheme="minorEastAsia"/>
                <w:noProof/>
                <w:lang w:eastAsia="en-MY"/>
              </w:rPr>
              <w:tab/>
            </w:r>
            <w:r w:rsidR="006C6A80" w:rsidRPr="000031F2">
              <w:rPr>
                <w:rStyle w:val="Hyperlink"/>
                <w:noProof/>
              </w:rPr>
              <w:t>Breach of Staff Duty to Take Care</w:t>
            </w:r>
            <w:r w:rsidR="006C6A80">
              <w:rPr>
                <w:noProof/>
                <w:webHidden/>
              </w:rPr>
              <w:tab/>
            </w:r>
            <w:r w:rsidR="006C6A80">
              <w:rPr>
                <w:noProof/>
                <w:webHidden/>
              </w:rPr>
              <w:fldChar w:fldCharType="begin"/>
            </w:r>
            <w:r w:rsidR="006C6A80">
              <w:rPr>
                <w:noProof/>
                <w:webHidden/>
              </w:rPr>
              <w:instrText xml:space="preserve"> PAGEREF _Toc518663425 \h </w:instrText>
            </w:r>
            <w:r w:rsidR="006C6A80">
              <w:rPr>
                <w:noProof/>
                <w:webHidden/>
              </w:rPr>
            </w:r>
            <w:r w:rsidR="006C6A80">
              <w:rPr>
                <w:noProof/>
                <w:webHidden/>
              </w:rPr>
              <w:fldChar w:fldCharType="separate"/>
            </w:r>
            <w:r w:rsidR="006C6A80">
              <w:rPr>
                <w:noProof/>
                <w:webHidden/>
              </w:rPr>
              <w:t>4</w:t>
            </w:r>
            <w:r w:rsidR="006C6A80">
              <w:rPr>
                <w:noProof/>
                <w:webHidden/>
              </w:rPr>
              <w:fldChar w:fldCharType="end"/>
            </w:r>
          </w:hyperlink>
        </w:p>
        <w:p w:rsidR="006C6A80" w:rsidRDefault="00DF5948">
          <w:pPr>
            <w:pStyle w:val="TOC1"/>
            <w:tabs>
              <w:tab w:val="left" w:pos="440"/>
              <w:tab w:val="right" w:leader="dot" w:pos="9016"/>
            </w:tabs>
            <w:rPr>
              <w:rFonts w:eastAsiaTheme="minorEastAsia"/>
              <w:noProof/>
              <w:lang w:eastAsia="en-MY"/>
            </w:rPr>
          </w:pPr>
          <w:hyperlink w:anchor="_Toc518663426" w:history="1">
            <w:r w:rsidR="006C6A80" w:rsidRPr="000031F2">
              <w:rPr>
                <w:rStyle w:val="Hyperlink"/>
                <w:noProof/>
              </w:rPr>
              <w:t>3.</w:t>
            </w:r>
            <w:r w:rsidR="006C6A80">
              <w:rPr>
                <w:rFonts w:eastAsiaTheme="minorEastAsia"/>
                <w:noProof/>
                <w:lang w:eastAsia="en-MY"/>
              </w:rPr>
              <w:tab/>
            </w:r>
            <w:r w:rsidR="006C6A80" w:rsidRPr="000031F2">
              <w:rPr>
                <w:rStyle w:val="Hyperlink"/>
                <w:noProof/>
              </w:rPr>
              <w:t>Distributing and Reviewing Policies and Procedures</w:t>
            </w:r>
            <w:r w:rsidR="006C6A80">
              <w:rPr>
                <w:noProof/>
                <w:webHidden/>
              </w:rPr>
              <w:tab/>
            </w:r>
            <w:r w:rsidR="006C6A80">
              <w:rPr>
                <w:noProof/>
                <w:webHidden/>
              </w:rPr>
              <w:fldChar w:fldCharType="begin"/>
            </w:r>
            <w:r w:rsidR="006C6A80">
              <w:rPr>
                <w:noProof/>
                <w:webHidden/>
              </w:rPr>
              <w:instrText xml:space="preserve"> PAGEREF _Toc518663426 \h </w:instrText>
            </w:r>
            <w:r w:rsidR="006C6A80">
              <w:rPr>
                <w:noProof/>
                <w:webHidden/>
              </w:rPr>
            </w:r>
            <w:r w:rsidR="006C6A80">
              <w:rPr>
                <w:noProof/>
                <w:webHidden/>
              </w:rPr>
              <w:fldChar w:fldCharType="separate"/>
            </w:r>
            <w:r w:rsidR="006C6A80">
              <w:rPr>
                <w:noProof/>
                <w:webHidden/>
              </w:rPr>
              <w:t>5</w:t>
            </w:r>
            <w:r w:rsidR="006C6A80">
              <w:rPr>
                <w:noProof/>
                <w:webHidden/>
              </w:rPr>
              <w:fldChar w:fldCharType="end"/>
            </w:r>
          </w:hyperlink>
        </w:p>
        <w:p w:rsidR="006C6A80" w:rsidRDefault="00DF5948">
          <w:pPr>
            <w:pStyle w:val="TOC1"/>
            <w:tabs>
              <w:tab w:val="left" w:pos="440"/>
              <w:tab w:val="right" w:leader="dot" w:pos="9016"/>
            </w:tabs>
            <w:rPr>
              <w:rFonts w:eastAsiaTheme="minorEastAsia"/>
              <w:noProof/>
              <w:lang w:eastAsia="en-MY"/>
            </w:rPr>
          </w:pPr>
          <w:hyperlink w:anchor="_Toc518663427" w:history="1">
            <w:r w:rsidR="006C6A80" w:rsidRPr="000031F2">
              <w:rPr>
                <w:rStyle w:val="Hyperlink"/>
                <w:noProof/>
              </w:rPr>
              <w:t>4.</w:t>
            </w:r>
            <w:r w:rsidR="006C6A80">
              <w:rPr>
                <w:rFonts w:eastAsiaTheme="minorEastAsia"/>
                <w:noProof/>
                <w:lang w:eastAsia="en-MY"/>
              </w:rPr>
              <w:tab/>
            </w:r>
            <w:r w:rsidR="006C6A80" w:rsidRPr="000031F2">
              <w:rPr>
                <w:rStyle w:val="Hyperlink"/>
                <w:noProof/>
              </w:rPr>
              <w:t>Health and Safety Monitoring, Inspections, and Investigations</w:t>
            </w:r>
            <w:r w:rsidR="006C6A80">
              <w:rPr>
                <w:noProof/>
                <w:webHidden/>
              </w:rPr>
              <w:tab/>
            </w:r>
            <w:r w:rsidR="006C6A80">
              <w:rPr>
                <w:noProof/>
                <w:webHidden/>
              </w:rPr>
              <w:fldChar w:fldCharType="begin"/>
            </w:r>
            <w:r w:rsidR="006C6A80">
              <w:rPr>
                <w:noProof/>
                <w:webHidden/>
              </w:rPr>
              <w:instrText xml:space="preserve"> PAGEREF _Toc518663427 \h </w:instrText>
            </w:r>
            <w:r w:rsidR="006C6A80">
              <w:rPr>
                <w:noProof/>
                <w:webHidden/>
              </w:rPr>
            </w:r>
            <w:r w:rsidR="006C6A80">
              <w:rPr>
                <w:noProof/>
                <w:webHidden/>
              </w:rPr>
              <w:fldChar w:fldCharType="separate"/>
            </w:r>
            <w:r w:rsidR="006C6A80">
              <w:rPr>
                <w:noProof/>
                <w:webHidden/>
              </w:rPr>
              <w:t>5</w:t>
            </w:r>
            <w:r w:rsidR="006C6A80">
              <w:rPr>
                <w:noProof/>
                <w:webHidden/>
              </w:rPr>
              <w:fldChar w:fldCharType="end"/>
            </w:r>
          </w:hyperlink>
        </w:p>
        <w:p w:rsidR="006C6A80" w:rsidRDefault="00DF5948">
          <w:pPr>
            <w:pStyle w:val="TOC2"/>
            <w:tabs>
              <w:tab w:val="left" w:pos="880"/>
              <w:tab w:val="right" w:leader="dot" w:pos="9016"/>
            </w:tabs>
            <w:rPr>
              <w:rFonts w:eastAsiaTheme="minorEastAsia"/>
              <w:noProof/>
              <w:lang w:eastAsia="en-MY"/>
            </w:rPr>
          </w:pPr>
          <w:hyperlink w:anchor="_Toc518663428" w:history="1">
            <w:r w:rsidR="006C6A80" w:rsidRPr="000031F2">
              <w:rPr>
                <w:rStyle w:val="Hyperlink"/>
                <w:noProof/>
              </w:rPr>
              <w:t>4.1</w:t>
            </w:r>
            <w:r w:rsidR="006C6A80">
              <w:rPr>
                <w:rFonts w:eastAsiaTheme="minorEastAsia"/>
                <w:noProof/>
                <w:lang w:eastAsia="en-MY"/>
              </w:rPr>
              <w:tab/>
            </w:r>
            <w:r w:rsidR="006C6A80" w:rsidRPr="000031F2">
              <w:rPr>
                <w:rStyle w:val="Hyperlink"/>
                <w:noProof/>
              </w:rPr>
              <w:t>Safe Equipment</w:t>
            </w:r>
            <w:r w:rsidR="006C6A80">
              <w:rPr>
                <w:noProof/>
                <w:webHidden/>
              </w:rPr>
              <w:tab/>
            </w:r>
            <w:r w:rsidR="006C6A80">
              <w:rPr>
                <w:noProof/>
                <w:webHidden/>
              </w:rPr>
              <w:fldChar w:fldCharType="begin"/>
            </w:r>
            <w:r w:rsidR="006C6A80">
              <w:rPr>
                <w:noProof/>
                <w:webHidden/>
              </w:rPr>
              <w:instrText xml:space="preserve"> PAGEREF _Toc518663428 \h </w:instrText>
            </w:r>
            <w:r w:rsidR="006C6A80">
              <w:rPr>
                <w:noProof/>
                <w:webHidden/>
              </w:rPr>
            </w:r>
            <w:r w:rsidR="006C6A80">
              <w:rPr>
                <w:noProof/>
                <w:webHidden/>
              </w:rPr>
              <w:fldChar w:fldCharType="separate"/>
            </w:r>
            <w:r w:rsidR="006C6A80">
              <w:rPr>
                <w:noProof/>
                <w:webHidden/>
              </w:rPr>
              <w:t>5</w:t>
            </w:r>
            <w:r w:rsidR="006C6A80">
              <w:rPr>
                <w:noProof/>
                <w:webHidden/>
              </w:rPr>
              <w:fldChar w:fldCharType="end"/>
            </w:r>
          </w:hyperlink>
        </w:p>
        <w:p w:rsidR="006C6A80" w:rsidRDefault="00DF5948">
          <w:pPr>
            <w:pStyle w:val="TOC2"/>
            <w:tabs>
              <w:tab w:val="left" w:pos="880"/>
              <w:tab w:val="right" w:leader="dot" w:pos="9016"/>
            </w:tabs>
            <w:rPr>
              <w:rFonts w:eastAsiaTheme="minorEastAsia"/>
              <w:noProof/>
              <w:lang w:eastAsia="en-MY"/>
            </w:rPr>
          </w:pPr>
          <w:hyperlink w:anchor="_Toc518663429" w:history="1">
            <w:r w:rsidR="006C6A80" w:rsidRPr="000031F2">
              <w:rPr>
                <w:rStyle w:val="Hyperlink"/>
                <w:noProof/>
              </w:rPr>
              <w:t>4.2</w:t>
            </w:r>
            <w:r w:rsidR="006C6A80">
              <w:rPr>
                <w:rFonts w:eastAsiaTheme="minorEastAsia"/>
                <w:noProof/>
                <w:lang w:eastAsia="en-MY"/>
              </w:rPr>
              <w:tab/>
            </w:r>
            <w:r w:rsidR="006C6A80" w:rsidRPr="000031F2">
              <w:rPr>
                <w:rStyle w:val="Hyperlink"/>
                <w:noProof/>
              </w:rPr>
              <w:t>Risk Assessment</w:t>
            </w:r>
            <w:r w:rsidR="006C6A80">
              <w:rPr>
                <w:noProof/>
                <w:webHidden/>
              </w:rPr>
              <w:tab/>
            </w:r>
            <w:r w:rsidR="006C6A80">
              <w:rPr>
                <w:noProof/>
                <w:webHidden/>
              </w:rPr>
              <w:fldChar w:fldCharType="begin"/>
            </w:r>
            <w:r w:rsidR="006C6A80">
              <w:rPr>
                <w:noProof/>
                <w:webHidden/>
              </w:rPr>
              <w:instrText xml:space="preserve"> PAGEREF _Toc518663429 \h </w:instrText>
            </w:r>
            <w:r w:rsidR="006C6A80">
              <w:rPr>
                <w:noProof/>
                <w:webHidden/>
              </w:rPr>
            </w:r>
            <w:r w:rsidR="006C6A80">
              <w:rPr>
                <w:noProof/>
                <w:webHidden/>
              </w:rPr>
              <w:fldChar w:fldCharType="separate"/>
            </w:r>
            <w:r w:rsidR="006C6A80">
              <w:rPr>
                <w:noProof/>
                <w:webHidden/>
              </w:rPr>
              <w:t>5</w:t>
            </w:r>
            <w:r w:rsidR="006C6A80">
              <w:rPr>
                <w:noProof/>
                <w:webHidden/>
              </w:rPr>
              <w:fldChar w:fldCharType="end"/>
            </w:r>
          </w:hyperlink>
        </w:p>
        <w:p w:rsidR="006C6A80" w:rsidRDefault="00DF5948">
          <w:pPr>
            <w:pStyle w:val="TOC3"/>
            <w:tabs>
              <w:tab w:val="left" w:pos="1320"/>
              <w:tab w:val="right" w:leader="dot" w:pos="9016"/>
            </w:tabs>
            <w:rPr>
              <w:rFonts w:eastAsiaTheme="minorEastAsia"/>
              <w:noProof/>
              <w:lang w:eastAsia="en-MY"/>
            </w:rPr>
          </w:pPr>
          <w:hyperlink w:anchor="_Toc518663430" w:history="1">
            <w:r w:rsidR="006C6A80" w:rsidRPr="000031F2">
              <w:rPr>
                <w:rStyle w:val="Hyperlink"/>
                <w:noProof/>
              </w:rPr>
              <w:t>4.2.1</w:t>
            </w:r>
            <w:r w:rsidR="006C6A80">
              <w:rPr>
                <w:rFonts w:eastAsiaTheme="minorEastAsia"/>
                <w:noProof/>
                <w:lang w:eastAsia="en-MY"/>
              </w:rPr>
              <w:tab/>
            </w:r>
            <w:r w:rsidR="006C6A80" w:rsidRPr="000031F2">
              <w:rPr>
                <w:rStyle w:val="Hyperlink"/>
                <w:noProof/>
              </w:rPr>
              <w:t>Looking After Crash and Nursery Children of Service Users</w:t>
            </w:r>
            <w:r w:rsidR="006C6A80">
              <w:rPr>
                <w:noProof/>
                <w:webHidden/>
              </w:rPr>
              <w:tab/>
            </w:r>
            <w:r w:rsidR="006C6A80">
              <w:rPr>
                <w:noProof/>
                <w:webHidden/>
              </w:rPr>
              <w:fldChar w:fldCharType="begin"/>
            </w:r>
            <w:r w:rsidR="006C6A80">
              <w:rPr>
                <w:noProof/>
                <w:webHidden/>
              </w:rPr>
              <w:instrText xml:space="preserve"> PAGEREF _Toc518663430 \h </w:instrText>
            </w:r>
            <w:r w:rsidR="006C6A80">
              <w:rPr>
                <w:noProof/>
                <w:webHidden/>
              </w:rPr>
            </w:r>
            <w:r w:rsidR="006C6A80">
              <w:rPr>
                <w:noProof/>
                <w:webHidden/>
              </w:rPr>
              <w:fldChar w:fldCharType="separate"/>
            </w:r>
            <w:r w:rsidR="006C6A80">
              <w:rPr>
                <w:noProof/>
                <w:webHidden/>
              </w:rPr>
              <w:t>6</w:t>
            </w:r>
            <w:r w:rsidR="006C6A80">
              <w:rPr>
                <w:noProof/>
                <w:webHidden/>
              </w:rPr>
              <w:fldChar w:fldCharType="end"/>
            </w:r>
          </w:hyperlink>
        </w:p>
        <w:p w:rsidR="006C6A80" w:rsidRDefault="00DF5948">
          <w:pPr>
            <w:pStyle w:val="TOC3"/>
            <w:tabs>
              <w:tab w:val="left" w:pos="1320"/>
              <w:tab w:val="right" w:leader="dot" w:pos="9016"/>
            </w:tabs>
            <w:rPr>
              <w:rFonts w:eastAsiaTheme="minorEastAsia"/>
              <w:noProof/>
              <w:lang w:eastAsia="en-MY"/>
            </w:rPr>
          </w:pPr>
          <w:hyperlink w:anchor="_Toc518663431" w:history="1">
            <w:r w:rsidR="006C6A80" w:rsidRPr="000031F2">
              <w:rPr>
                <w:rStyle w:val="Hyperlink"/>
                <w:noProof/>
              </w:rPr>
              <w:t>4.2.2</w:t>
            </w:r>
            <w:r w:rsidR="006C6A80">
              <w:rPr>
                <w:rFonts w:eastAsiaTheme="minorEastAsia"/>
                <w:noProof/>
                <w:lang w:eastAsia="en-MY"/>
              </w:rPr>
              <w:tab/>
            </w:r>
            <w:r w:rsidR="006C6A80" w:rsidRPr="000031F2">
              <w:rPr>
                <w:rStyle w:val="Hyperlink"/>
                <w:noProof/>
              </w:rPr>
              <w:t>Class Outings, Excursions, and In-House Activities</w:t>
            </w:r>
            <w:r w:rsidR="006C6A80">
              <w:rPr>
                <w:noProof/>
                <w:webHidden/>
              </w:rPr>
              <w:tab/>
            </w:r>
            <w:r w:rsidR="006C6A80">
              <w:rPr>
                <w:noProof/>
                <w:webHidden/>
              </w:rPr>
              <w:fldChar w:fldCharType="begin"/>
            </w:r>
            <w:r w:rsidR="006C6A80">
              <w:rPr>
                <w:noProof/>
                <w:webHidden/>
              </w:rPr>
              <w:instrText xml:space="preserve"> PAGEREF _Toc518663431 \h </w:instrText>
            </w:r>
            <w:r w:rsidR="006C6A80">
              <w:rPr>
                <w:noProof/>
                <w:webHidden/>
              </w:rPr>
            </w:r>
            <w:r w:rsidR="006C6A80">
              <w:rPr>
                <w:noProof/>
                <w:webHidden/>
              </w:rPr>
              <w:fldChar w:fldCharType="separate"/>
            </w:r>
            <w:r w:rsidR="006C6A80">
              <w:rPr>
                <w:noProof/>
                <w:webHidden/>
              </w:rPr>
              <w:t>6</w:t>
            </w:r>
            <w:r w:rsidR="006C6A80">
              <w:rPr>
                <w:noProof/>
                <w:webHidden/>
              </w:rPr>
              <w:fldChar w:fldCharType="end"/>
            </w:r>
          </w:hyperlink>
        </w:p>
        <w:p w:rsidR="006C6A80" w:rsidRDefault="00DF5948">
          <w:pPr>
            <w:pStyle w:val="TOC1"/>
            <w:tabs>
              <w:tab w:val="left" w:pos="440"/>
              <w:tab w:val="right" w:leader="dot" w:pos="9016"/>
            </w:tabs>
            <w:rPr>
              <w:rFonts w:eastAsiaTheme="minorEastAsia"/>
              <w:noProof/>
              <w:lang w:eastAsia="en-MY"/>
            </w:rPr>
          </w:pPr>
          <w:hyperlink w:anchor="_Toc518663432" w:history="1">
            <w:r w:rsidR="006C6A80" w:rsidRPr="000031F2">
              <w:rPr>
                <w:rStyle w:val="Hyperlink"/>
                <w:noProof/>
              </w:rPr>
              <w:t>5.</w:t>
            </w:r>
            <w:r w:rsidR="006C6A80">
              <w:rPr>
                <w:rFonts w:eastAsiaTheme="minorEastAsia"/>
                <w:noProof/>
                <w:lang w:eastAsia="en-MY"/>
              </w:rPr>
              <w:tab/>
            </w:r>
            <w:r w:rsidR="006C6A80" w:rsidRPr="000031F2">
              <w:rPr>
                <w:rStyle w:val="Hyperlink"/>
                <w:noProof/>
              </w:rPr>
              <w:t>Accidents, First Aid, and Other Work-Related Illnesses</w:t>
            </w:r>
            <w:r w:rsidR="006C6A80">
              <w:rPr>
                <w:noProof/>
                <w:webHidden/>
              </w:rPr>
              <w:tab/>
            </w:r>
            <w:r w:rsidR="006C6A80">
              <w:rPr>
                <w:noProof/>
                <w:webHidden/>
              </w:rPr>
              <w:fldChar w:fldCharType="begin"/>
            </w:r>
            <w:r w:rsidR="006C6A80">
              <w:rPr>
                <w:noProof/>
                <w:webHidden/>
              </w:rPr>
              <w:instrText xml:space="preserve"> PAGEREF _Toc518663432 \h </w:instrText>
            </w:r>
            <w:r w:rsidR="006C6A80">
              <w:rPr>
                <w:noProof/>
                <w:webHidden/>
              </w:rPr>
            </w:r>
            <w:r w:rsidR="006C6A80">
              <w:rPr>
                <w:noProof/>
                <w:webHidden/>
              </w:rPr>
              <w:fldChar w:fldCharType="separate"/>
            </w:r>
            <w:r w:rsidR="006C6A80">
              <w:rPr>
                <w:noProof/>
                <w:webHidden/>
              </w:rPr>
              <w:t>6</w:t>
            </w:r>
            <w:r w:rsidR="006C6A80">
              <w:rPr>
                <w:noProof/>
                <w:webHidden/>
              </w:rPr>
              <w:fldChar w:fldCharType="end"/>
            </w:r>
          </w:hyperlink>
        </w:p>
        <w:p w:rsidR="006C6A80" w:rsidRDefault="00DF5948">
          <w:pPr>
            <w:pStyle w:val="TOC1"/>
            <w:tabs>
              <w:tab w:val="left" w:pos="440"/>
              <w:tab w:val="right" w:leader="dot" w:pos="9016"/>
            </w:tabs>
            <w:rPr>
              <w:rFonts w:eastAsiaTheme="minorEastAsia"/>
              <w:noProof/>
              <w:lang w:eastAsia="en-MY"/>
            </w:rPr>
          </w:pPr>
          <w:hyperlink w:anchor="_Toc518663433" w:history="1">
            <w:r w:rsidR="006C6A80" w:rsidRPr="000031F2">
              <w:rPr>
                <w:rStyle w:val="Hyperlink"/>
                <w:noProof/>
              </w:rPr>
              <w:t>6.</w:t>
            </w:r>
            <w:r w:rsidR="006C6A80">
              <w:rPr>
                <w:rFonts w:eastAsiaTheme="minorEastAsia"/>
                <w:noProof/>
                <w:lang w:eastAsia="en-MY"/>
              </w:rPr>
              <w:tab/>
            </w:r>
            <w:r w:rsidR="006C6A80" w:rsidRPr="000031F2">
              <w:rPr>
                <w:rStyle w:val="Hyperlink"/>
                <w:noProof/>
              </w:rPr>
              <w:t>Food and Beverage Hygiene</w:t>
            </w:r>
            <w:r w:rsidR="006C6A80">
              <w:rPr>
                <w:noProof/>
                <w:webHidden/>
              </w:rPr>
              <w:tab/>
            </w:r>
            <w:r w:rsidR="006C6A80">
              <w:rPr>
                <w:noProof/>
                <w:webHidden/>
              </w:rPr>
              <w:fldChar w:fldCharType="begin"/>
            </w:r>
            <w:r w:rsidR="006C6A80">
              <w:rPr>
                <w:noProof/>
                <w:webHidden/>
              </w:rPr>
              <w:instrText xml:space="preserve"> PAGEREF _Toc518663433 \h </w:instrText>
            </w:r>
            <w:r w:rsidR="006C6A80">
              <w:rPr>
                <w:noProof/>
                <w:webHidden/>
              </w:rPr>
            </w:r>
            <w:r w:rsidR="006C6A80">
              <w:rPr>
                <w:noProof/>
                <w:webHidden/>
              </w:rPr>
              <w:fldChar w:fldCharType="separate"/>
            </w:r>
            <w:r w:rsidR="006C6A80">
              <w:rPr>
                <w:noProof/>
                <w:webHidden/>
              </w:rPr>
              <w:t>7</w:t>
            </w:r>
            <w:r w:rsidR="006C6A80">
              <w:rPr>
                <w:noProof/>
                <w:webHidden/>
              </w:rPr>
              <w:fldChar w:fldCharType="end"/>
            </w:r>
          </w:hyperlink>
        </w:p>
        <w:p w:rsidR="00733722" w:rsidRDefault="00733722">
          <w:r>
            <w:rPr>
              <w:b/>
              <w:bCs/>
              <w:noProof/>
            </w:rPr>
            <w:fldChar w:fldCharType="end"/>
          </w:r>
        </w:p>
      </w:sdtContent>
    </w:sdt>
    <w:p w:rsidR="00733722" w:rsidRDefault="00733722">
      <w:pPr>
        <w:rPr>
          <w:b/>
          <w:sz w:val="32"/>
          <w:szCs w:val="32"/>
        </w:rPr>
      </w:pPr>
      <w:r>
        <w:br w:type="page"/>
      </w:r>
    </w:p>
    <w:p w:rsidR="00733722" w:rsidRPr="00733722" w:rsidRDefault="006C6A80" w:rsidP="00733722">
      <w:pPr>
        <w:pStyle w:val="Heading1"/>
      </w:pPr>
      <w:bookmarkStart w:id="2" w:name="_Toc518663420"/>
      <w:bookmarkEnd w:id="1"/>
      <w:r>
        <w:lastRenderedPageBreak/>
        <w:t>Policy Statement</w:t>
      </w:r>
      <w:bookmarkEnd w:id="2"/>
    </w:p>
    <w:p w:rsidR="008C54DB" w:rsidRDefault="008C54DB" w:rsidP="00733722">
      <w:pPr>
        <w:ind w:left="360"/>
        <w:jc w:val="both"/>
      </w:pPr>
      <w:proofErr w:type="spellStart"/>
      <w:r>
        <w:t>Bahar</w:t>
      </w:r>
      <w:proofErr w:type="spellEnd"/>
      <w:r>
        <w:t xml:space="preserve"> AFG Women’s Association (hereinafter referred to as “the Organisation”) recognises and accepts responsibility for ensuring the health, safety, and welfare of all employees and independent contractors at work, and of all visitors to work premises, so far as is reasonably practicable. </w:t>
      </w:r>
    </w:p>
    <w:p w:rsidR="00733722" w:rsidRDefault="008C54DB" w:rsidP="00733722">
      <w:pPr>
        <w:ind w:left="360"/>
        <w:jc w:val="both"/>
      </w:pPr>
      <w:r>
        <w:t>The Organisation</w:t>
      </w:r>
      <w:r w:rsidR="00733722" w:rsidRPr="00733722">
        <w:t xml:space="preserve"> is committed to the following: -</w:t>
      </w:r>
    </w:p>
    <w:p w:rsidR="003D026A" w:rsidRDefault="003D026A" w:rsidP="003D026A">
      <w:pPr>
        <w:pStyle w:val="ListParagraph"/>
        <w:numPr>
          <w:ilvl w:val="0"/>
          <w:numId w:val="4"/>
        </w:numPr>
        <w:jc w:val="both"/>
      </w:pPr>
      <w:r>
        <w:t>Maintaining safe and healthy working conditions;</w:t>
      </w:r>
    </w:p>
    <w:p w:rsidR="003D026A" w:rsidRDefault="003D026A" w:rsidP="003D026A">
      <w:pPr>
        <w:pStyle w:val="ListParagraph"/>
        <w:numPr>
          <w:ilvl w:val="0"/>
          <w:numId w:val="4"/>
        </w:numPr>
        <w:jc w:val="both"/>
      </w:pPr>
      <w:r>
        <w:t>Providing adequate facilities and support to meet the needs of all visitors, staff, and service users;</w:t>
      </w:r>
    </w:p>
    <w:p w:rsidR="003D026A" w:rsidRDefault="003D026A" w:rsidP="003D026A">
      <w:pPr>
        <w:pStyle w:val="ListParagraph"/>
        <w:numPr>
          <w:ilvl w:val="0"/>
          <w:numId w:val="4"/>
        </w:numPr>
        <w:jc w:val="both"/>
      </w:pPr>
      <w:r>
        <w:t>Providing and maintaining safe equipment and tools where necessary;</w:t>
      </w:r>
    </w:p>
    <w:p w:rsidR="003D026A" w:rsidRDefault="003D026A" w:rsidP="003D026A">
      <w:pPr>
        <w:pStyle w:val="ListParagraph"/>
        <w:numPr>
          <w:ilvl w:val="0"/>
          <w:numId w:val="4"/>
        </w:numPr>
        <w:jc w:val="both"/>
      </w:pPr>
      <w:r>
        <w:t xml:space="preserve">Frequently consulting with the Organisation staff on matters affecting their health and safety; </w:t>
      </w:r>
    </w:p>
    <w:p w:rsidR="003D026A" w:rsidRDefault="003D026A" w:rsidP="003D026A">
      <w:pPr>
        <w:pStyle w:val="ListParagraph"/>
        <w:numPr>
          <w:ilvl w:val="0"/>
          <w:numId w:val="4"/>
        </w:numPr>
        <w:jc w:val="both"/>
      </w:pPr>
      <w:r>
        <w:t>Ensuring the competence of all employees, volunteers, and independent contractors to perform their tasks satisfactorily and without expo</w:t>
      </w:r>
      <w:r w:rsidR="008C54DB">
        <w:t>sing others to unnecessary risk</w:t>
      </w:r>
      <w:r>
        <w:t xml:space="preserve">; </w:t>
      </w:r>
    </w:p>
    <w:p w:rsidR="003D026A" w:rsidRDefault="003D026A" w:rsidP="003D026A">
      <w:pPr>
        <w:pStyle w:val="ListParagraph"/>
        <w:numPr>
          <w:ilvl w:val="0"/>
          <w:numId w:val="4"/>
        </w:numPr>
        <w:jc w:val="both"/>
      </w:pPr>
      <w:r>
        <w:t>Implementing emergency evacuation procedures in case of fire or other dangerous incidents;</w:t>
      </w:r>
    </w:p>
    <w:p w:rsidR="003D026A" w:rsidRDefault="003D026A" w:rsidP="003D026A">
      <w:pPr>
        <w:pStyle w:val="ListParagraph"/>
        <w:numPr>
          <w:ilvl w:val="0"/>
          <w:numId w:val="4"/>
        </w:numPr>
        <w:jc w:val="both"/>
      </w:pPr>
      <w:r>
        <w:t>Preventing accidents and cases of work-related ill health by minimising risks arising from poor working condit</w:t>
      </w:r>
      <w:r w:rsidR="00A163BC">
        <w:t>ions;</w:t>
      </w:r>
      <w:r>
        <w:t xml:space="preserve"> </w:t>
      </w:r>
    </w:p>
    <w:p w:rsidR="00A163BC" w:rsidRDefault="00A163BC" w:rsidP="003D026A">
      <w:pPr>
        <w:pStyle w:val="ListParagraph"/>
        <w:numPr>
          <w:ilvl w:val="0"/>
          <w:numId w:val="4"/>
        </w:numPr>
        <w:jc w:val="both"/>
      </w:pPr>
      <w:r>
        <w:t>Developing and promoting a positive health and safety culture by raising awareness amongst staff of the health and safety aspects of their work and the environment in which it is carried out.</w:t>
      </w:r>
    </w:p>
    <w:p w:rsidR="003D026A" w:rsidRDefault="003D026A" w:rsidP="00733722">
      <w:pPr>
        <w:ind w:left="360"/>
        <w:jc w:val="both"/>
      </w:pPr>
      <w:r>
        <w:t xml:space="preserve">The procedures contained in this policy are consistent with the requirements under health and safety at work regulations and legislation. </w:t>
      </w:r>
    </w:p>
    <w:p w:rsidR="006A4C6C" w:rsidRDefault="006A4C6C" w:rsidP="00733722">
      <w:pPr>
        <w:ind w:left="360"/>
        <w:jc w:val="both"/>
      </w:pPr>
      <w:r>
        <w:t xml:space="preserve">This policy should be read alongside the Organisation’s policies and procedures on: -  </w:t>
      </w:r>
    </w:p>
    <w:p w:rsidR="006A4C6C" w:rsidRDefault="006A4C6C" w:rsidP="006A4C6C">
      <w:pPr>
        <w:pStyle w:val="ListParagraph"/>
        <w:numPr>
          <w:ilvl w:val="0"/>
          <w:numId w:val="11"/>
        </w:numPr>
        <w:jc w:val="both"/>
      </w:pPr>
      <w:r>
        <w:t>Safeguarding Adults,</w:t>
      </w:r>
    </w:p>
    <w:p w:rsidR="006A4C6C" w:rsidRDefault="006A4C6C" w:rsidP="006A4C6C">
      <w:pPr>
        <w:pStyle w:val="ListParagraph"/>
        <w:numPr>
          <w:ilvl w:val="0"/>
          <w:numId w:val="11"/>
        </w:numPr>
        <w:jc w:val="both"/>
      </w:pPr>
      <w:r>
        <w:t xml:space="preserve">Safeguarding Children, and </w:t>
      </w:r>
    </w:p>
    <w:p w:rsidR="006A4C6C" w:rsidRDefault="00542DAF" w:rsidP="006A4C6C">
      <w:pPr>
        <w:pStyle w:val="ListParagraph"/>
        <w:numPr>
          <w:ilvl w:val="0"/>
          <w:numId w:val="11"/>
        </w:numPr>
        <w:jc w:val="both"/>
      </w:pPr>
      <w:r>
        <w:t xml:space="preserve">Equality and Diversity. </w:t>
      </w:r>
    </w:p>
    <w:p w:rsidR="005B5A29" w:rsidRDefault="005B5A29" w:rsidP="00733722">
      <w:pPr>
        <w:ind w:left="360"/>
        <w:jc w:val="both"/>
      </w:pPr>
    </w:p>
    <w:p w:rsidR="003D026A" w:rsidRDefault="003D026A" w:rsidP="003D026A">
      <w:pPr>
        <w:pStyle w:val="Heading1"/>
      </w:pPr>
      <w:bookmarkStart w:id="3" w:name="_Toc518663421"/>
      <w:r>
        <w:t>Management Responsibilities</w:t>
      </w:r>
      <w:bookmarkEnd w:id="3"/>
    </w:p>
    <w:p w:rsidR="00497467" w:rsidRDefault="00497467" w:rsidP="00EC6E8F">
      <w:pPr>
        <w:pStyle w:val="Heading2"/>
      </w:pPr>
      <w:bookmarkStart w:id="4" w:name="_Toc518663422"/>
      <w:r>
        <w:t>Key Roles for Safeguarding Health and Safety</w:t>
      </w:r>
      <w:bookmarkEnd w:id="4"/>
    </w:p>
    <w:p w:rsidR="0053433B" w:rsidRDefault="00497467" w:rsidP="00497467">
      <w:pPr>
        <w:ind w:left="360"/>
      </w:pPr>
      <w:r>
        <w:t xml:space="preserve">The Designated Safeguarding Officer (DSO) </w:t>
      </w:r>
      <w:r w:rsidR="00A40843">
        <w:t xml:space="preserve">and the Deputy DSO are responsible for ensuring the day-to-day compliance with the procedures contained in this policy. </w:t>
      </w:r>
    </w:p>
    <w:p w:rsidR="0053433B" w:rsidRDefault="00A40843" w:rsidP="00497467">
      <w:pPr>
        <w:ind w:left="360"/>
      </w:pPr>
      <w:r>
        <w:t xml:space="preserve">The DSO and the Deputy are also responsible for ensuring that the procedures contained in this policy are widely communicated to all staff, service users, and independent contractors as appropriate. </w:t>
      </w:r>
    </w:p>
    <w:p w:rsidR="00497467" w:rsidRDefault="00A40843" w:rsidP="00497467">
      <w:pPr>
        <w:ind w:left="360"/>
      </w:pPr>
      <w:r>
        <w:t>T</w:t>
      </w:r>
      <w:r w:rsidR="009B09CA">
        <w:t xml:space="preserve">he DSO and the Deputy are also in charge of </w:t>
      </w:r>
      <w:r w:rsidR="0053433B">
        <w:t xml:space="preserve">monitoring the effectiveness of the procedures contained in this policy by regularly consulting all Organisation staff. </w:t>
      </w:r>
    </w:p>
    <w:p w:rsidR="00643E24" w:rsidRDefault="00643E24" w:rsidP="00497467">
      <w:pPr>
        <w:ind w:left="360"/>
      </w:pPr>
      <w:r>
        <w:lastRenderedPageBreak/>
        <w:t xml:space="preserve">The DSO and the Deputy have the duty to ensure that all equipment needing maintenance are carried out properly and that all Organisation staff, service users, and independent contractors are reasonably warned of any hazards that may arise from use of faulty and/or deteriorated equipment. </w:t>
      </w:r>
    </w:p>
    <w:p w:rsidR="00A40843" w:rsidRDefault="00A40843" w:rsidP="00497467">
      <w:pPr>
        <w:ind w:left="360"/>
      </w:pPr>
      <w:r>
        <w:t>The contact details of the DSO and the Deputy are as follows: -</w:t>
      </w:r>
    </w:p>
    <w:p w:rsidR="00A40843" w:rsidRPr="00132C0B" w:rsidRDefault="00A40843" w:rsidP="00A40843">
      <w:pPr>
        <w:ind w:left="360"/>
        <w:jc w:val="both"/>
        <w:rPr>
          <w:u w:val="single"/>
        </w:rPr>
      </w:pPr>
      <w:r w:rsidRPr="00132C0B">
        <w:rPr>
          <w:u w:val="single"/>
        </w:rPr>
        <w:t>Designated Safeguarding Officer</w:t>
      </w:r>
    </w:p>
    <w:p w:rsidR="00A40843" w:rsidRDefault="00A40843" w:rsidP="00A40843">
      <w:pPr>
        <w:ind w:left="360"/>
        <w:jc w:val="both"/>
      </w:pPr>
      <w:r>
        <w:t xml:space="preserve">Name: </w:t>
      </w:r>
      <w:proofErr w:type="spellStart"/>
      <w:r>
        <w:t>Bahar</w:t>
      </w:r>
      <w:proofErr w:type="spellEnd"/>
    </w:p>
    <w:p w:rsidR="00A40843" w:rsidRDefault="00A40843" w:rsidP="00A40843">
      <w:pPr>
        <w:ind w:left="360"/>
        <w:jc w:val="both"/>
      </w:pPr>
      <w:r>
        <w:t xml:space="preserve">Mobile number: 07 815 </w:t>
      </w:r>
      <w:r w:rsidRPr="00132C0B">
        <w:t>506</w:t>
      </w:r>
      <w:r>
        <w:t xml:space="preserve"> </w:t>
      </w:r>
      <w:r w:rsidRPr="00132C0B">
        <w:t>017</w:t>
      </w:r>
    </w:p>
    <w:p w:rsidR="00A40843" w:rsidRDefault="00A40843" w:rsidP="00A40843">
      <w:pPr>
        <w:ind w:left="360"/>
        <w:jc w:val="both"/>
      </w:pPr>
      <w:r>
        <w:t xml:space="preserve">Email address: </w:t>
      </w:r>
      <w:hyperlink r:id="rId9" w:history="1">
        <w:r w:rsidRPr="00C1668B">
          <w:rPr>
            <w:rStyle w:val="Hyperlink"/>
          </w:rPr>
          <w:t>baharafg.wa@live.com</w:t>
        </w:r>
      </w:hyperlink>
    </w:p>
    <w:p w:rsidR="00A40843" w:rsidRPr="00536AC5" w:rsidRDefault="00A40843" w:rsidP="00A40843">
      <w:pPr>
        <w:ind w:left="360"/>
        <w:jc w:val="both"/>
        <w:rPr>
          <w:highlight w:val="yellow"/>
          <w:u w:val="single"/>
        </w:rPr>
      </w:pPr>
      <w:r w:rsidRPr="00536AC5">
        <w:rPr>
          <w:highlight w:val="yellow"/>
          <w:u w:val="single"/>
        </w:rPr>
        <w:t>Deputy Designated Safeguarding Officer</w:t>
      </w:r>
    </w:p>
    <w:p w:rsidR="00A40843" w:rsidRPr="00536AC5" w:rsidRDefault="00A40843" w:rsidP="00A40843">
      <w:pPr>
        <w:ind w:left="360"/>
        <w:jc w:val="both"/>
        <w:rPr>
          <w:highlight w:val="yellow"/>
        </w:rPr>
      </w:pPr>
      <w:r w:rsidRPr="00536AC5">
        <w:rPr>
          <w:highlight w:val="yellow"/>
        </w:rPr>
        <w:t>Name:</w:t>
      </w:r>
    </w:p>
    <w:p w:rsidR="00A40843" w:rsidRPr="00536AC5" w:rsidRDefault="00A40843" w:rsidP="00A40843">
      <w:pPr>
        <w:ind w:left="360"/>
        <w:jc w:val="both"/>
        <w:rPr>
          <w:highlight w:val="yellow"/>
        </w:rPr>
      </w:pPr>
      <w:r w:rsidRPr="00536AC5">
        <w:rPr>
          <w:highlight w:val="yellow"/>
        </w:rPr>
        <w:t>Mobile number:</w:t>
      </w:r>
    </w:p>
    <w:p w:rsidR="00A40843" w:rsidRDefault="00A40843" w:rsidP="00A40843">
      <w:pPr>
        <w:ind w:left="360"/>
        <w:jc w:val="both"/>
      </w:pPr>
      <w:r w:rsidRPr="00536AC5">
        <w:rPr>
          <w:highlight w:val="yellow"/>
        </w:rPr>
        <w:t>Email address:</w:t>
      </w:r>
    </w:p>
    <w:p w:rsidR="00A40843" w:rsidRPr="00497467" w:rsidRDefault="00A40843" w:rsidP="00497467">
      <w:pPr>
        <w:ind w:left="360"/>
      </w:pPr>
    </w:p>
    <w:p w:rsidR="003D026A" w:rsidRDefault="00EC6E8F" w:rsidP="00EC6E8F">
      <w:pPr>
        <w:pStyle w:val="Heading2"/>
      </w:pPr>
      <w:bookmarkStart w:id="5" w:name="_Toc518663423"/>
      <w:r>
        <w:t>Organisation Staff Responsibilities</w:t>
      </w:r>
      <w:bookmarkEnd w:id="5"/>
      <w:r>
        <w:t xml:space="preserve"> </w:t>
      </w:r>
    </w:p>
    <w:p w:rsidR="00497467" w:rsidRDefault="00EC6E8F" w:rsidP="003D026A">
      <w:pPr>
        <w:ind w:left="360"/>
      </w:pPr>
      <w:r>
        <w:t xml:space="preserve">All Organisation staff (including employees and volunteers alike) have a </w:t>
      </w:r>
      <w:r w:rsidR="008C54DB">
        <w:t xml:space="preserve">duty to take </w:t>
      </w:r>
      <w:r w:rsidR="00497467">
        <w:t xml:space="preserve">reasonable </w:t>
      </w:r>
      <w:r w:rsidR="008C54DB">
        <w:t>care of their own health and safety at work and that of any other people (including colleagues</w:t>
      </w:r>
      <w:r w:rsidR="00497467">
        <w:t xml:space="preserve"> and service users) who may be affected by their acts. </w:t>
      </w:r>
    </w:p>
    <w:p w:rsidR="00497467" w:rsidRDefault="00497467" w:rsidP="003D026A">
      <w:pPr>
        <w:ind w:left="360"/>
      </w:pPr>
      <w:r>
        <w:t xml:space="preserve">All Organisation staff are required to comply with the procedures contained in this policy and to co-operate with the DSO in safeguarding the health and safety of all. </w:t>
      </w:r>
    </w:p>
    <w:p w:rsidR="008C54DB" w:rsidRDefault="00497467" w:rsidP="003D026A">
      <w:pPr>
        <w:ind w:left="360"/>
      </w:pPr>
      <w:r>
        <w:t>All Organisation staff are prohibited from interfering or meddling with any equipment or tools that may be provided to safeguard their health and safety.</w:t>
      </w:r>
    </w:p>
    <w:p w:rsidR="00497467" w:rsidRDefault="00497467" w:rsidP="003D026A">
      <w:pPr>
        <w:ind w:left="360"/>
      </w:pPr>
      <w:r>
        <w:t xml:space="preserve">All Organisation staff have a duty to report any health and safety concerns to the DSO as soon as possible. </w:t>
      </w:r>
      <w:r w:rsidR="00061749">
        <w:t xml:space="preserve">Staff are also encouraged to bring to the notice of the DSO </w:t>
      </w:r>
      <w:r w:rsidR="00113639">
        <w:t xml:space="preserve">any areas where the policy may appear to be inadequate. </w:t>
      </w:r>
    </w:p>
    <w:p w:rsidR="00525D0C" w:rsidRDefault="00525D0C" w:rsidP="00525D0C">
      <w:pPr>
        <w:pStyle w:val="Heading3"/>
        <w:numPr>
          <w:ilvl w:val="2"/>
          <w:numId w:val="2"/>
        </w:numPr>
      </w:pPr>
      <w:bookmarkStart w:id="6" w:name="_Toc518663424"/>
      <w:r w:rsidRPr="00525D0C">
        <w:t>Staff Training and Supervision</w:t>
      </w:r>
      <w:bookmarkEnd w:id="6"/>
      <w:r w:rsidRPr="00525D0C">
        <w:t xml:space="preserve"> </w:t>
      </w:r>
    </w:p>
    <w:p w:rsidR="00EE64F1" w:rsidRDefault="00525D0C" w:rsidP="00697B49">
      <w:pPr>
        <w:ind w:left="360"/>
      </w:pPr>
      <w:r w:rsidRPr="00525D0C">
        <w:t xml:space="preserve">Health and safety training for staff may be provided where deemed necessary by the DSO. </w:t>
      </w:r>
    </w:p>
    <w:p w:rsidR="00697B49" w:rsidRDefault="00697B49" w:rsidP="00697B49">
      <w:pPr>
        <w:pStyle w:val="Heading3"/>
        <w:numPr>
          <w:ilvl w:val="2"/>
          <w:numId w:val="2"/>
        </w:numPr>
      </w:pPr>
      <w:bookmarkStart w:id="7" w:name="_Toc518663425"/>
      <w:r>
        <w:t>Breach of Staff Duty to Take Care</w:t>
      </w:r>
      <w:bookmarkEnd w:id="7"/>
    </w:p>
    <w:p w:rsidR="00697B49" w:rsidRDefault="00697B49" w:rsidP="00525D0C">
      <w:pPr>
        <w:ind w:left="360"/>
      </w:pPr>
      <w:r>
        <w:t xml:space="preserve">The failure of any Organisation staff to fulfil their obligations under this policy, exposing him/herself and/or others to unnecessary risk will be regarded as a matter to be dealt with under disciplinary procedures. Counselling with the staff in question will usually be regarded as sufficient. However, further measures may be implemented by the DSO where deemed appropriate. </w:t>
      </w:r>
    </w:p>
    <w:p w:rsidR="00086863" w:rsidRPr="00525D0C" w:rsidRDefault="00086863" w:rsidP="00525D0C">
      <w:pPr>
        <w:ind w:left="360"/>
      </w:pPr>
    </w:p>
    <w:p w:rsidR="00C9438E" w:rsidRDefault="00337090" w:rsidP="00337090">
      <w:pPr>
        <w:pStyle w:val="Heading1"/>
      </w:pPr>
      <w:bookmarkStart w:id="8" w:name="_Toc518663426"/>
      <w:r>
        <w:lastRenderedPageBreak/>
        <w:t>Distributing and Reviewing Policies and Procedures</w:t>
      </w:r>
      <w:bookmarkEnd w:id="8"/>
    </w:p>
    <w:p w:rsidR="00337090" w:rsidRDefault="00337090" w:rsidP="00337090">
      <w:pPr>
        <w:ind w:left="360"/>
        <w:jc w:val="both"/>
      </w:pPr>
      <w:r>
        <w:t xml:space="preserve">The Organisation recognises the duty to publish and display all policies and procedures for easy access to all staff, service users, and members of the public. </w:t>
      </w:r>
    </w:p>
    <w:p w:rsidR="00337090" w:rsidRDefault="00337090" w:rsidP="00337090">
      <w:pPr>
        <w:ind w:left="360"/>
        <w:jc w:val="both"/>
      </w:pPr>
      <w:r>
        <w:t xml:space="preserve">The Organisation undertakes to review all policies and procedures </w:t>
      </w:r>
      <w:r w:rsidRPr="00B7055D">
        <w:t>annually or as appropriate</w:t>
      </w:r>
      <w:r>
        <w:t xml:space="preserve"> in light of the introduction of any new regulations or legislation. </w:t>
      </w:r>
      <w:r w:rsidR="00461916">
        <w:t xml:space="preserve">Where changes to the policy are issued, it is the responsibility of the DSO and the Deputy to ensure suitable arrangements are in place to communicate the changes to all Organisation staff, service users, and independent contractors as appropriate. </w:t>
      </w:r>
    </w:p>
    <w:p w:rsidR="00461916" w:rsidRDefault="00461916" w:rsidP="00337090">
      <w:pPr>
        <w:ind w:left="360"/>
        <w:jc w:val="both"/>
      </w:pPr>
    </w:p>
    <w:p w:rsidR="00461916" w:rsidRDefault="00461916" w:rsidP="00337090">
      <w:pPr>
        <w:ind w:left="360"/>
        <w:jc w:val="both"/>
      </w:pPr>
      <w:r>
        <w:t xml:space="preserve">All relevant health and safety information will be distributed appropriately, making use of notice boards, the internet, and/or warning signs. </w:t>
      </w:r>
    </w:p>
    <w:p w:rsidR="00337090" w:rsidRDefault="00337090" w:rsidP="00337090">
      <w:pPr>
        <w:ind w:left="360"/>
        <w:jc w:val="both"/>
      </w:pPr>
      <w:r>
        <w:t xml:space="preserve">The following steps will be taken to ensure that all relevant parties will have easy access to policies </w:t>
      </w:r>
      <w:r w:rsidRPr="00BB785A">
        <w:t>and procedures</w:t>
      </w:r>
      <w:r>
        <w:t xml:space="preserve">: - </w:t>
      </w:r>
      <w:r w:rsidRPr="00BB785A">
        <w:rPr>
          <w:highlight w:val="yellow"/>
        </w:rPr>
        <w:t>[to be reviewed]</w:t>
      </w:r>
    </w:p>
    <w:p w:rsidR="00337090" w:rsidRDefault="00337090" w:rsidP="00337090">
      <w:pPr>
        <w:pStyle w:val="ListParagraph"/>
        <w:numPr>
          <w:ilvl w:val="0"/>
          <w:numId w:val="7"/>
        </w:numPr>
        <w:jc w:val="both"/>
      </w:pPr>
      <w:bookmarkStart w:id="9" w:name="_Hlk518492991"/>
      <w:r>
        <w:t xml:space="preserve">Making references to and familiarising new staff with policies and procedures during induction; </w:t>
      </w:r>
    </w:p>
    <w:bookmarkEnd w:id="9"/>
    <w:p w:rsidR="00337090" w:rsidRDefault="00337090" w:rsidP="00337090">
      <w:pPr>
        <w:pStyle w:val="ListParagraph"/>
        <w:numPr>
          <w:ilvl w:val="0"/>
          <w:numId w:val="7"/>
        </w:numPr>
        <w:jc w:val="both"/>
      </w:pPr>
      <w:r>
        <w:t>Display of policies and procedures on the Organisation’s website, and</w:t>
      </w:r>
    </w:p>
    <w:p w:rsidR="00337090" w:rsidRDefault="00337090" w:rsidP="00337090">
      <w:pPr>
        <w:pStyle w:val="ListParagraph"/>
        <w:numPr>
          <w:ilvl w:val="0"/>
          <w:numId w:val="7"/>
        </w:numPr>
        <w:jc w:val="both"/>
      </w:pPr>
      <w:r>
        <w:t xml:space="preserve">Distribution of copies to all staff and service users or direction to access to policies and procedures on the Organisation’s website. </w:t>
      </w:r>
    </w:p>
    <w:p w:rsidR="00461916" w:rsidRDefault="00461916" w:rsidP="00461916">
      <w:pPr>
        <w:ind w:left="360"/>
        <w:jc w:val="both"/>
      </w:pPr>
      <w:r>
        <w:t>Particularly care will be taken to ensure effective communication of risks and precautions to those who may potentially be at greater risk including, but not exclusivel</w:t>
      </w:r>
      <w:r w:rsidR="00E0753A">
        <w:t>y, children, people with disabilities, pregnant women, and those whose first language is not English.</w:t>
      </w:r>
    </w:p>
    <w:p w:rsidR="00086863" w:rsidRDefault="00086863" w:rsidP="00086863">
      <w:pPr>
        <w:jc w:val="both"/>
      </w:pPr>
    </w:p>
    <w:p w:rsidR="005B5A29" w:rsidRDefault="005B5A29" w:rsidP="00C9438E">
      <w:pPr>
        <w:pStyle w:val="Heading1"/>
      </w:pPr>
      <w:bookmarkStart w:id="10" w:name="_Toc518663427"/>
      <w:r>
        <w:t>H</w:t>
      </w:r>
      <w:r w:rsidR="00525D0C">
        <w:t xml:space="preserve">ealth and Safety Monitoring, Inspections, and </w:t>
      </w:r>
      <w:r>
        <w:t>Investigations</w:t>
      </w:r>
      <w:bookmarkEnd w:id="10"/>
    </w:p>
    <w:p w:rsidR="005B5A29" w:rsidRDefault="005B5A29" w:rsidP="005B5A29">
      <w:pPr>
        <w:ind w:left="360"/>
      </w:pPr>
      <w:r>
        <w:t xml:space="preserve">Where necessary, investigations of accidents and work-related illnesses will be conducted by the DSO or any appropriate person appointed by the DSO. </w:t>
      </w:r>
    </w:p>
    <w:p w:rsidR="005B5A29" w:rsidRDefault="00DB220F" w:rsidP="005B5A29">
      <w:pPr>
        <w:ind w:left="360"/>
      </w:pPr>
      <w:r>
        <w:t xml:space="preserve">The DSO herself, or any appropriate person as </w:t>
      </w:r>
      <w:r w:rsidR="005B5A29">
        <w:t>appoin</w:t>
      </w:r>
      <w:r>
        <w:t>ted by the DSO</w:t>
      </w:r>
      <w:r w:rsidR="005B5A29">
        <w:t>, may also co</w:t>
      </w:r>
      <w:r>
        <w:t xml:space="preserve">nduct routine checks and inspections to ensure safe working practices and conditions. </w:t>
      </w:r>
    </w:p>
    <w:p w:rsidR="00643E24" w:rsidRDefault="00643E24" w:rsidP="005B5A29">
      <w:pPr>
        <w:ind w:left="360"/>
      </w:pPr>
    </w:p>
    <w:p w:rsidR="00643E24" w:rsidRDefault="00643E24" w:rsidP="00643E24">
      <w:pPr>
        <w:pStyle w:val="Heading2"/>
      </w:pPr>
      <w:bookmarkStart w:id="11" w:name="_Toc518663428"/>
      <w:r>
        <w:t>Safe Equipment</w:t>
      </w:r>
      <w:bookmarkEnd w:id="11"/>
      <w:r>
        <w:t xml:space="preserve"> </w:t>
      </w:r>
    </w:p>
    <w:p w:rsidR="00643E24" w:rsidRDefault="00643E24" w:rsidP="00643E24">
      <w:pPr>
        <w:ind w:left="360"/>
      </w:pPr>
      <w:r>
        <w:t>The DSO and all other Organisation staff are responsible for identifying any equipment needing maintenance. All Organisations staff must report to the DSO as soon as possible upon identifying any fault or deterioration of any equipment.</w:t>
      </w:r>
    </w:p>
    <w:p w:rsidR="00A163BC" w:rsidRDefault="00A163BC" w:rsidP="00643E24">
      <w:pPr>
        <w:ind w:left="360"/>
      </w:pPr>
    </w:p>
    <w:p w:rsidR="00A163BC" w:rsidRPr="00A163BC" w:rsidRDefault="00A163BC" w:rsidP="00A163BC">
      <w:pPr>
        <w:pStyle w:val="Heading2"/>
      </w:pPr>
      <w:bookmarkStart w:id="12" w:name="_Toc518663429"/>
      <w:r w:rsidRPr="00A163BC">
        <w:t>Risk Assessment</w:t>
      </w:r>
      <w:bookmarkEnd w:id="12"/>
      <w:r w:rsidRPr="00A163BC">
        <w:t xml:space="preserve"> </w:t>
      </w:r>
    </w:p>
    <w:p w:rsidR="00A163BC" w:rsidRDefault="00540C88" w:rsidP="00A163BC">
      <w:pPr>
        <w:ind w:left="360"/>
      </w:pPr>
      <w:r>
        <w:lastRenderedPageBreak/>
        <w:t xml:space="preserve">Risk assessment of the Organisation’s work activities will be conducted to ensure the provision and maintenance of the following: - </w:t>
      </w:r>
    </w:p>
    <w:p w:rsidR="00540C88" w:rsidRDefault="00540C88" w:rsidP="00540C88">
      <w:pPr>
        <w:pStyle w:val="ListParagraph"/>
        <w:numPr>
          <w:ilvl w:val="0"/>
          <w:numId w:val="9"/>
        </w:numPr>
      </w:pPr>
      <w:r>
        <w:t>A healthy and safe working environment;</w:t>
      </w:r>
    </w:p>
    <w:p w:rsidR="00540C88" w:rsidRDefault="00540C88" w:rsidP="00540C88">
      <w:pPr>
        <w:pStyle w:val="ListParagraph"/>
        <w:numPr>
          <w:ilvl w:val="0"/>
          <w:numId w:val="9"/>
        </w:numPr>
      </w:pPr>
      <w:r>
        <w:t>Safe work appliances and systems of work;</w:t>
      </w:r>
    </w:p>
    <w:p w:rsidR="00055D50" w:rsidRDefault="00540C88" w:rsidP="00540C88">
      <w:pPr>
        <w:pStyle w:val="ListParagraph"/>
        <w:numPr>
          <w:ilvl w:val="0"/>
          <w:numId w:val="9"/>
        </w:numPr>
      </w:pPr>
      <w:r>
        <w:t>Adequate staff training and supervision to ensure the health and safety of all staff, service users, independent contractors, and visitors</w:t>
      </w:r>
      <w:r w:rsidR="00055D50">
        <w:t>.</w:t>
      </w:r>
    </w:p>
    <w:p w:rsidR="00A163BC" w:rsidRDefault="00055D50" w:rsidP="00055D50">
      <w:pPr>
        <w:ind w:left="360"/>
      </w:pPr>
      <w:r>
        <w:t xml:space="preserve">The DSO and the Deputy have an ongoing responsibility to identify and to eliminate workplace hazards where practicable. The following </w:t>
      </w:r>
      <w:r w:rsidR="00761E51">
        <w:t xml:space="preserve">risk assessment </w:t>
      </w:r>
      <w:r>
        <w:t xml:space="preserve">steps must be taken periodically at all places of work: - </w:t>
      </w:r>
    </w:p>
    <w:p w:rsidR="00055D50" w:rsidRDefault="00055D50" w:rsidP="00055D50">
      <w:pPr>
        <w:pStyle w:val="ListParagraph"/>
        <w:numPr>
          <w:ilvl w:val="0"/>
          <w:numId w:val="10"/>
        </w:numPr>
      </w:pPr>
      <w:r>
        <w:t>Identify the hazards, taking into account the different age groups and disabilities of those who may be involved;</w:t>
      </w:r>
    </w:p>
    <w:p w:rsidR="00055D50" w:rsidRDefault="00055D50" w:rsidP="00055D50">
      <w:pPr>
        <w:pStyle w:val="ListParagraph"/>
        <w:numPr>
          <w:ilvl w:val="0"/>
          <w:numId w:val="10"/>
        </w:numPr>
      </w:pPr>
      <w:r>
        <w:t xml:space="preserve">Evaluate the risks and identify what precautions can be taken to reduce the risk of harm; </w:t>
      </w:r>
    </w:p>
    <w:p w:rsidR="00055D50" w:rsidRDefault="00055D50" w:rsidP="00055D50">
      <w:pPr>
        <w:pStyle w:val="ListParagraph"/>
        <w:numPr>
          <w:ilvl w:val="0"/>
          <w:numId w:val="10"/>
        </w:numPr>
      </w:pPr>
      <w:r>
        <w:t>Record the findings and implement the precautions;</w:t>
      </w:r>
    </w:p>
    <w:p w:rsidR="00055D50" w:rsidRDefault="00055D50" w:rsidP="00055D50">
      <w:pPr>
        <w:pStyle w:val="ListParagraph"/>
        <w:numPr>
          <w:ilvl w:val="0"/>
          <w:numId w:val="10"/>
        </w:numPr>
      </w:pPr>
      <w:r>
        <w:t>Ensure effective communication of precautions and risks to all individuals involved;</w:t>
      </w:r>
    </w:p>
    <w:p w:rsidR="00055D50" w:rsidRDefault="00055D50" w:rsidP="00055D50">
      <w:pPr>
        <w:pStyle w:val="ListParagraph"/>
        <w:numPr>
          <w:ilvl w:val="0"/>
          <w:numId w:val="10"/>
        </w:numPr>
      </w:pPr>
      <w:r>
        <w:t xml:space="preserve">Review the assessment and update as necessary. </w:t>
      </w:r>
    </w:p>
    <w:p w:rsidR="00032CDA" w:rsidRDefault="00032CDA" w:rsidP="00032CDA">
      <w:pPr>
        <w:pStyle w:val="Heading3"/>
        <w:numPr>
          <w:ilvl w:val="2"/>
          <w:numId w:val="2"/>
        </w:numPr>
      </w:pPr>
      <w:bookmarkStart w:id="13" w:name="_Toc518663430"/>
      <w:r>
        <w:t>Looking After Crash and Nursery Children of Service Users</w:t>
      </w:r>
      <w:bookmarkEnd w:id="13"/>
    </w:p>
    <w:p w:rsidR="00A46C1B" w:rsidRDefault="00032CDA" w:rsidP="00032CDA">
      <w:pPr>
        <w:ind w:left="360"/>
      </w:pPr>
      <w:r>
        <w:t xml:space="preserve">The </w:t>
      </w:r>
      <w:r w:rsidR="003914FA">
        <w:t xml:space="preserve">Organisation undertakes to look after the children of service users while their mothers are in training and/or class. </w:t>
      </w:r>
    </w:p>
    <w:p w:rsidR="00A46C1B" w:rsidRDefault="003914FA" w:rsidP="00032CDA">
      <w:pPr>
        <w:ind w:left="360"/>
      </w:pPr>
      <w:r>
        <w:t xml:space="preserve">In accordance with the provisions set out above, the Organisation seeks to ensure that the environment in which children are looked after is safe with regards to their age. </w:t>
      </w:r>
    </w:p>
    <w:p w:rsidR="00032CDA" w:rsidRDefault="003914FA" w:rsidP="00032CDA">
      <w:pPr>
        <w:ind w:left="360"/>
      </w:pPr>
      <w:r>
        <w:t>Resp</w:t>
      </w:r>
      <w:r w:rsidR="00761E51">
        <w:t>onsibility over children remain</w:t>
      </w:r>
      <w:r>
        <w:t xml:space="preserve"> with parents and the Organisation staff may interrupt the mother of the child c</w:t>
      </w:r>
      <w:r w:rsidR="00761E51">
        <w:t xml:space="preserve">oncerned during lessons where deemed necessary to calm the child. </w:t>
      </w:r>
    </w:p>
    <w:p w:rsidR="00761E51" w:rsidRPr="00761E51" w:rsidRDefault="00761E51" w:rsidP="00761E51">
      <w:pPr>
        <w:pStyle w:val="Heading3"/>
        <w:numPr>
          <w:ilvl w:val="2"/>
          <w:numId w:val="2"/>
        </w:numPr>
      </w:pPr>
      <w:bookmarkStart w:id="14" w:name="_Toc518663431"/>
      <w:r>
        <w:t>Class Outings, Excursions, and In-House Activities</w:t>
      </w:r>
      <w:bookmarkEnd w:id="14"/>
    </w:p>
    <w:p w:rsidR="00761E51" w:rsidRDefault="00A46C1B" w:rsidP="00761E51">
      <w:pPr>
        <w:ind w:left="360"/>
      </w:pPr>
      <w:r>
        <w:t xml:space="preserve">The Organisation may hold events such as weekend excursions and other in-house activities such as potluck parties. In such cases, separate risk assessments must be carried out and approved by the DSO. The DSO is responsible to ensure that precautions are taken to remove/reduce risks to health and safety, and that precautions are effectively communicated to all those who will be present.  </w:t>
      </w:r>
    </w:p>
    <w:p w:rsidR="00A46C1B" w:rsidRDefault="00A46C1B" w:rsidP="00761E51">
      <w:pPr>
        <w:ind w:left="360"/>
      </w:pPr>
      <w:r>
        <w:t xml:space="preserve">For activities and excursions which are held regularly, risk assessment must be reviewed every two months. </w:t>
      </w:r>
    </w:p>
    <w:p w:rsidR="00A46C1B" w:rsidRDefault="00A46C1B" w:rsidP="00761E51">
      <w:pPr>
        <w:ind w:left="360"/>
      </w:pPr>
      <w:r>
        <w:t xml:space="preserve">For new activities and/or excursions, a new risk assessment will be carried out by anyone appointed by the DSO and must be recorded pro forma and reported to the DSO. </w:t>
      </w:r>
    </w:p>
    <w:p w:rsidR="00A46C1B" w:rsidRDefault="00A46C1B" w:rsidP="00761E51">
      <w:pPr>
        <w:ind w:left="360"/>
      </w:pPr>
      <w:r>
        <w:t xml:space="preserve">All staff are responsible for notifying the DSO if additional risks not already recorded appear. The DSO will then have a duty to amend the risk assessment and to implement precautions as appropriate. </w:t>
      </w:r>
    </w:p>
    <w:p w:rsidR="00DB220F" w:rsidRPr="005B5A29" w:rsidRDefault="00DB220F" w:rsidP="005B5A29">
      <w:pPr>
        <w:ind w:left="360"/>
      </w:pPr>
    </w:p>
    <w:p w:rsidR="00C9438E" w:rsidRDefault="00C9438E" w:rsidP="00C9438E">
      <w:pPr>
        <w:pStyle w:val="Heading1"/>
      </w:pPr>
      <w:bookmarkStart w:id="15" w:name="_Toc518663432"/>
      <w:r>
        <w:t>Accidents, First Aid, and Other Work-Related Illnesses</w:t>
      </w:r>
      <w:bookmarkEnd w:id="15"/>
    </w:p>
    <w:p w:rsidR="00B84364" w:rsidRDefault="00C9438E" w:rsidP="00C9438E">
      <w:pPr>
        <w:ind w:left="360"/>
      </w:pPr>
      <w:r>
        <w:lastRenderedPageBreak/>
        <w:t xml:space="preserve">First aid boxes are kept in </w:t>
      </w:r>
      <w:r w:rsidRPr="00C9438E">
        <w:rPr>
          <w:highlight w:val="yellow"/>
        </w:rPr>
        <w:t>[where]</w:t>
      </w:r>
      <w:r>
        <w:t xml:space="preserve">. </w:t>
      </w:r>
      <w:r w:rsidRPr="00C9438E">
        <w:rPr>
          <w:highlight w:val="yellow"/>
        </w:rPr>
        <w:t>[</w:t>
      </w:r>
      <w:proofErr w:type="gramStart"/>
      <w:r w:rsidRPr="00C9438E">
        <w:rPr>
          <w:highlight w:val="yellow"/>
        </w:rPr>
        <w:t>who</w:t>
      </w:r>
      <w:proofErr w:type="gramEnd"/>
      <w:r w:rsidRPr="00C9438E">
        <w:rPr>
          <w:highlight w:val="yellow"/>
        </w:rPr>
        <w:t>]</w:t>
      </w:r>
      <w:r>
        <w:t xml:space="preserve"> is responsible for ensuring that all First Aid boxes are adequately and properly stocked. </w:t>
      </w:r>
    </w:p>
    <w:p w:rsidR="00B84364" w:rsidRDefault="00B84364" w:rsidP="00C9438E">
      <w:pPr>
        <w:ind w:left="360"/>
      </w:pPr>
      <w:r>
        <w:t xml:space="preserve">All accidents and cases of work-related illnesses must be recorded </w:t>
      </w:r>
      <w:r w:rsidRPr="00B84364">
        <w:rPr>
          <w:highlight w:val="yellow"/>
        </w:rPr>
        <w:t>[how]</w:t>
      </w:r>
      <w:r>
        <w:t xml:space="preserve"> which are kept locked away </w:t>
      </w:r>
      <w:r w:rsidRPr="00B84364">
        <w:rPr>
          <w:highlight w:val="yellow"/>
        </w:rPr>
        <w:t>[where]</w:t>
      </w:r>
      <w:r>
        <w:t xml:space="preserve">. All staff are responsible for reporting accidents, work-related illnesses and dangerous occurrences involving themselves pro-forma and to the DSO. </w:t>
      </w:r>
    </w:p>
    <w:p w:rsidR="00B84364" w:rsidRDefault="00B84364" w:rsidP="00C9438E">
      <w:pPr>
        <w:ind w:left="360"/>
      </w:pPr>
      <w:r>
        <w:t xml:space="preserve">To ensure good hygiene practices, </w:t>
      </w:r>
      <w:r w:rsidRPr="00B84364">
        <w:rPr>
          <w:highlight w:val="yellow"/>
        </w:rPr>
        <w:t>[what is provided where?]</w:t>
      </w:r>
    </w:p>
    <w:p w:rsidR="00055D50" w:rsidRDefault="00055D50" w:rsidP="00C9438E">
      <w:pPr>
        <w:ind w:left="360"/>
      </w:pPr>
      <w:r>
        <w:t xml:space="preserve">The Trained First Aid Officer of the Organisation is </w:t>
      </w:r>
      <w:proofErr w:type="spellStart"/>
      <w:r>
        <w:t>Sanaz</w:t>
      </w:r>
      <w:proofErr w:type="spellEnd"/>
      <w:r w:rsidR="00D75379">
        <w:t>, who may be contacted by phone at +44 7427 54 2009.</w:t>
      </w:r>
    </w:p>
    <w:p w:rsidR="00C9438E" w:rsidRDefault="00C9438E" w:rsidP="00C9438E">
      <w:pPr>
        <w:ind w:left="360"/>
      </w:pPr>
      <w:r>
        <w:t xml:space="preserve">The closest pharmacy to Organisation’s main office at Little London Community Centre, </w:t>
      </w:r>
      <w:proofErr w:type="spellStart"/>
      <w:r>
        <w:t>Oatland</w:t>
      </w:r>
      <w:proofErr w:type="spellEnd"/>
      <w:r>
        <w:t xml:space="preserve"> Lane is Lloyds Pharmacy at 263 </w:t>
      </w:r>
      <w:proofErr w:type="spellStart"/>
      <w:r>
        <w:t>Chapeltown</w:t>
      </w:r>
      <w:proofErr w:type="spellEnd"/>
      <w:r>
        <w:t xml:space="preserve"> Rd, LS7 3EX.</w:t>
      </w:r>
    </w:p>
    <w:p w:rsidR="00697B49" w:rsidRDefault="00697B49" w:rsidP="00C9438E">
      <w:pPr>
        <w:ind w:left="360"/>
      </w:pPr>
    </w:p>
    <w:p w:rsidR="00525D0C" w:rsidRDefault="00525D0C" w:rsidP="00525D0C">
      <w:pPr>
        <w:pStyle w:val="Heading1"/>
      </w:pPr>
      <w:bookmarkStart w:id="16" w:name="_Toc518663433"/>
      <w:r>
        <w:t>Food and Beverage Hygiene</w:t>
      </w:r>
      <w:bookmarkEnd w:id="16"/>
      <w:r>
        <w:t xml:space="preserve"> </w:t>
      </w:r>
    </w:p>
    <w:p w:rsidR="00525D0C" w:rsidRDefault="00525D0C" w:rsidP="0075782F">
      <w:pPr>
        <w:ind w:left="360"/>
      </w:pPr>
      <w:r>
        <w:t>The Organisation is not involved in the preparation and sale of food and beverages</w:t>
      </w:r>
      <w:r w:rsidR="0075782F">
        <w:t xml:space="preserve">, thus there is no need for the Organisation to be registered with the Health and Safety Inspectorate. </w:t>
      </w:r>
    </w:p>
    <w:p w:rsidR="0075782F" w:rsidRPr="00461916" w:rsidRDefault="0075782F" w:rsidP="0075782F">
      <w:pPr>
        <w:ind w:left="360"/>
        <w:rPr>
          <w:highlight w:val="yellow"/>
        </w:rPr>
      </w:pPr>
      <w:r>
        <w:t>All Organisation staff are allowed to bring food and beverages fo</w:t>
      </w:r>
      <w:r w:rsidR="004512B9">
        <w:t xml:space="preserve">r their personal consumption </w:t>
      </w:r>
      <w:r>
        <w:t xml:space="preserve">to the office, and may use the appliances available in the office kitchen </w:t>
      </w:r>
      <w:r w:rsidR="004512B9">
        <w:t xml:space="preserve">including the refrigerator. </w:t>
      </w:r>
      <w:r w:rsidR="004512B9" w:rsidRPr="00461916">
        <w:rPr>
          <w:highlight w:val="yellow"/>
        </w:rPr>
        <w:t>[</w:t>
      </w:r>
      <w:proofErr w:type="gramStart"/>
      <w:r w:rsidR="004512B9" w:rsidRPr="00461916">
        <w:rPr>
          <w:highlight w:val="yellow"/>
        </w:rPr>
        <w:t>how</w:t>
      </w:r>
      <w:proofErr w:type="gramEnd"/>
      <w:r w:rsidR="004512B9" w:rsidRPr="00461916">
        <w:rPr>
          <w:highlight w:val="yellow"/>
        </w:rPr>
        <w:t xml:space="preserve"> often is the kitchen cleaned?] [</w:t>
      </w:r>
      <w:proofErr w:type="gramStart"/>
      <w:r w:rsidR="004512B9" w:rsidRPr="00461916">
        <w:rPr>
          <w:highlight w:val="yellow"/>
        </w:rPr>
        <w:t>how</w:t>
      </w:r>
      <w:proofErr w:type="gramEnd"/>
      <w:r w:rsidR="004512B9" w:rsidRPr="00461916">
        <w:rPr>
          <w:highlight w:val="yellow"/>
        </w:rPr>
        <w:t xml:space="preserve"> often is the fridge being cleared?]</w:t>
      </w:r>
    </w:p>
    <w:p w:rsidR="004512B9" w:rsidRDefault="004512B9" w:rsidP="0075782F">
      <w:pPr>
        <w:ind w:left="360"/>
      </w:pPr>
      <w:r w:rsidRPr="00461916">
        <w:rPr>
          <w:highlight w:val="yellow"/>
        </w:rPr>
        <w:t>[</w:t>
      </w:r>
      <w:proofErr w:type="gramStart"/>
      <w:r w:rsidRPr="00461916">
        <w:rPr>
          <w:highlight w:val="yellow"/>
        </w:rPr>
        <w:t>who</w:t>
      </w:r>
      <w:proofErr w:type="gramEnd"/>
      <w:r w:rsidRPr="00461916">
        <w:rPr>
          <w:highlight w:val="yellow"/>
        </w:rPr>
        <w:t xml:space="preserve"> is responsible for restocking and checking the food that is provided in the office?]</w:t>
      </w:r>
    </w:p>
    <w:p w:rsidR="00461916" w:rsidRPr="00525D0C" w:rsidRDefault="00461916" w:rsidP="0075782F">
      <w:pPr>
        <w:ind w:left="360"/>
      </w:pPr>
    </w:p>
    <w:p w:rsidR="00525D0C" w:rsidRPr="00525D0C" w:rsidRDefault="00525D0C" w:rsidP="00525D0C">
      <w:pPr>
        <w:ind w:left="360"/>
      </w:pPr>
    </w:p>
    <w:p w:rsidR="008C54DB" w:rsidRDefault="008C54DB" w:rsidP="003D026A">
      <w:pPr>
        <w:ind w:left="360"/>
      </w:pPr>
    </w:p>
    <w:p w:rsidR="003D026A" w:rsidRDefault="003D026A" w:rsidP="003D026A">
      <w:pPr>
        <w:jc w:val="both"/>
      </w:pPr>
    </w:p>
    <w:p w:rsidR="003D026A" w:rsidRDefault="003D026A" w:rsidP="003D026A">
      <w:pPr>
        <w:jc w:val="both"/>
      </w:pPr>
    </w:p>
    <w:p w:rsidR="003D026A" w:rsidRDefault="003D026A" w:rsidP="003D026A">
      <w:pPr>
        <w:ind w:left="720"/>
        <w:jc w:val="both"/>
      </w:pPr>
    </w:p>
    <w:p w:rsidR="00733722" w:rsidRPr="00733722" w:rsidRDefault="00733722" w:rsidP="00733722">
      <w:pPr>
        <w:ind w:left="360"/>
        <w:jc w:val="both"/>
      </w:pPr>
    </w:p>
    <w:p w:rsidR="00733722" w:rsidRPr="00733722" w:rsidRDefault="00733722" w:rsidP="00733722">
      <w:pPr>
        <w:rPr>
          <w:sz w:val="24"/>
          <w:szCs w:val="24"/>
        </w:rPr>
      </w:pPr>
    </w:p>
    <w:sectPr w:rsidR="00733722" w:rsidRPr="00733722" w:rsidSect="00661D1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48" w:rsidRDefault="00DF5948" w:rsidP="0015368E">
      <w:pPr>
        <w:spacing w:after="0" w:line="240" w:lineRule="auto"/>
      </w:pPr>
      <w:r>
        <w:separator/>
      </w:r>
    </w:p>
  </w:endnote>
  <w:endnote w:type="continuationSeparator" w:id="0">
    <w:p w:rsidR="00DF5948" w:rsidRDefault="00DF5948" w:rsidP="0015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8"/>
    </w:tblGrid>
    <w:tr w:rsidR="00661D1D">
      <w:trPr>
        <w:trHeight w:hRule="exact" w:val="115"/>
        <w:jc w:val="center"/>
      </w:trPr>
      <w:tc>
        <w:tcPr>
          <w:tcW w:w="4686" w:type="dxa"/>
          <w:shd w:val="clear" w:color="auto" w:fill="4472C4" w:themeFill="accent1"/>
          <w:tcMar>
            <w:top w:w="0" w:type="dxa"/>
            <w:bottom w:w="0" w:type="dxa"/>
          </w:tcMar>
        </w:tcPr>
        <w:p w:rsidR="00661D1D" w:rsidRDefault="00661D1D">
          <w:pPr>
            <w:pStyle w:val="Header"/>
            <w:rPr>
              <w:caps/>
              <w:sz w:val="18"/>
            </w:rPr>
          </w:pPr>
        </w:p>
      </w:tc>
      <w:tc>
        <w:tcPr>
          <w:tcW w:w="4674" w:type="dxa"/>
          <w:shd w:val="clear" w:color="auto" w:fill="4472C4" w:themeFill="accent1"/>
          <w:tcMar>
            <w:top w:w="0" w:type="dxa"/>
            <w:bottom w:w="0" w:type="dxa"/>
          </w:tcMar>
        </w:tcPr>
        <w:p w:rsidR="00661D1D" w:rsidRDefault="00661D1D">
          <w:pPr>
            <w:pStyle w:val="Header"/>
            <w:jc w:val="right"/>
            <w:rPr>
              <w:caps/>
              <w:sz w:val="18"/>
            </w:rPr>
          </w:pPr>
        </w:p>
      </w:tc>
    </w:tr>
    <w:tr w:rsidR="00661D1D">
      <w:trPr>
        <w:jc w:val="center"/>
      </w:trPr>
      <w:tc>
        <w:tcPr>
          <w:tcW w:w="4686" w:type="dxa"/>
          <w:shd w:val="clear" w:color="auto" w:fill="auto"/>
          <w:vAlign w:val="center"/>
        </w:tcPr>
        <w:p w:rsidR="00661D1D" w:rsidRDefault="00661D1D">
          <w:pPr>
            <w:pStyle w:val="Footer"/>
            <w:rPr>
              <w:caps/>
              <w:color w:val="808080" w:themeColor="background1" w:themeShade="80"/>
              <w:sz w:val="18"/>
              <w:szCs w:val="18"/>
            </w:rPr>
          </w:pPr>
          <w:r>
            <w:rPr>
              <w:caps/>
              <w:color w:val="808080" w:themeColor="background1" w:themeShade="80"/>
              <w:sz w:val="18"/>
              <w:szCs w:val="18"/>
            </w:rPr>
            <w:t>bahar afg wOMEN’S aSSOCIATION</w:t>
          </w:r>
        </w:p>
      </w:tc>
      <w:tc>
        <w:tcPr>
          <w:tcW w:w="4674" w:type="dxa"/>
          <w:shd w:val="clear" w:color="auto" w:fill="auto"/>
          <w:vAlign w:val="center"/>
        </w:tcPr>
        <w:p w:rsidR="00661D1D" w:rsidRDefault="00661D1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31088">
            <w:rPr>
              <w:caps/>
              <w:noProof/>
              <w:color w:val="808080" w:themeColor="background1" w:themeShade="80"/>
              <w:sz w:val="18"/>
              <w:szCs w:val="18"/>
            </w:rPr>
            <w:t>7</w:t>
          </w:r>
          <w:r>
            <w:rPr>
              <w:caps/>
              <w:noProof/>
              <w:color w:val="808080" w:themeColor="background1" w:themeShade="80"/>
              <w:sz w:val="18"/>
              <w:szCs w:val="18"/>
            </w:rPr>
            <w:fldChar w:fldCharType="end"/>
          </w:r>
        </w:p>
      </w:tc>
    </w:tr>
  </w:tbl>
  <w:p w:rsidR="00661D1D" w:rsidRDefault="0066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48" w:rsidRDefault="00DF5948" w:rsidP="0015368E">
      <w:pPr>
        <w:spacing w:after="0" w:line="240" w:lineRule="auto"/>
      </w:pPr>
      <w:r>
        <w:separator/>
      </w:r>
    </w:p>
  </w:footnote>
  <w:footnote w:type="continuationSeparator" w:id="0">
    <w:p w:rsidR="00DF5948" w:rsidRDefault="00DF5948" w:rsidP="0015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1D" w:rsidRDefault="00661D1D">
    <w:pPr>
      <w:pStyle w:val="Header"/>
    </w:pPr>
    <w:r>
      <w:rPr>
        <w:noProof/>
        <w:lang w:val="en-GB"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0"/>
                            <w:gridCol w:w="8385"/>
                            <w:gridCol w:w="451"/>
                          </w:tblGrid>
                          <w:tr w:rsidR="00661D1D">
                            <w:trPr>
                              <w:trHeight w:hRule="exact" w:val="360"/>
                            </w:trPr>
                            <w:tc>
                              <w:tcPr>
                                <w:tcW w:w="100" w:type="pct"/>
                                <w:shd w:val="clear" w:color="auto" w:fill="4472C4" w:themeFill="accent1"/>
                                <w:vAlign w:val="center"/>
                              </w:tcPr>
                              <w:p w:rsidR="00661D1D" w:rsidRDefault="00661D1D">
                                <w:pPr>
                                  <w:pStyle w:val="Header"/>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661D1D" w:rsidRDefault="00661D1D">
                                    <w:pPr>
                                      <w:pStyle w:val="Header"/>
                                      <w:spacing w:before="40" w:after="40"/>
                                      <w:ind w:left="144" w:right="144"/>
                                      <w:rPr>
                                        <w:color w:val="FFFFFF" w:themeColor="background1"/>
                                      </w:rPr>
                                    </w:pPr>
                                    <w:r>
                                      <w:rPr>
                                        <w:color w:val="FFFFFF" w:themeColor="background1"/>
                                      </w:rPr>
                                      <w:t>Health and Safety: Policies and Procedures</w:t>
                                    </w:r>
                                  </w:p>
                                </w:sdtContent>
                              </w:sdt>
                            </w:tc>
                            <w:tc>
                              <w:tcPr>
                                <w:tcW w:w="250" w:type="pct"/>
                                <w:shd w:val="clear" w:color="auto" w:fill="4472C4" w:themeFill="accent1"/>
                                <w:vAlign w:val="center"/>
                              </w:tcPr>
                              <w:p w:rsidR="00661D1D" w:rsidRDefault="00661D1D">
                                <w:pPr>
                                  <w:pStyle w:val="Header"/>
                                  <w:spacing w:before="40" w:after="40"/>
                                  <w:jc w:val="center"/>
                                  <w:rPr>
                                    <w:color w:val="FFFFFF" w:themeColor="background1"/>
                                  </w:rPr>
                                </w:pPr>
                              </w:p>
                            </w:tc>
                          </w:tr>
                        </w:tbl>
                        <w:p w:rsidR="00661D1D" w:rsidRDefault="00661D1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0"/>
                      <w:gridCol w:w="8385"/>
                      <w:gridCol w:w="451"/>
                    </w:tblGrid>
                    <w:tr w:rsidR="00661D1D">
                      <w:trPr>
                        <w:trHeight w:hRule="exact" w:val="360"/>
                      </w:trPr>
                      <w:tc>
                        <w:tcPr>
                          <w:tcW w:w="100" w:type="pct"/>
                          <w:shd w:val="clear" w:color="auto" w:fill="4472C4" w:themeFill="accent1"/>
                          <w:vAlign w:val="center"/>
                        </w:tcPr>
                        <w:p w:rsidR="00661D1D" w:rsidRDefault="00661D1D">
                          <w:pPr>
                            <w:pStyle w:val="Header"/>
                            <w:spacing w:before="40" w:after="40"/>
                            <w:rPr>
                              <w:color w:val="FFFFFF" w:themeColor="background1"/>
                            </w:rPr>
                          </w:pPr>
                        </w:p>
                      </w:tc>
                      <w:tc>
                        <w:tcPr>
                          <w:tcW w:w="4650" w:type="pct"/>
                          <w:shd w:val="clear" w:color="auto" w:fill="2E74B5"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rsidR="00661D1D" w:rsidRDefault="00661D1D">
                              <w:pPr>
                                <w:pStyle w:val="Header"/>
                                <w:spacing w:before="40" w:after="40"/>
                                <w:ind w:left="144" w:right="144"/>
                                <w:rPr>
                                  <w:color w:val="FFFFFF" w:themeColor="background1"/>
                                </w:rPr>
                              </w:pPr>
                              <w:r>
                                <w:rPr>
                                  <w:color w:val="FFFFFF" w:themeColor="background1"/>
                                </w:rPr>
                                <w:t>Health and Safety: Policies and Procedures</w:t>
                              </w:r>
                            </w:p>
                          </w:sdtContent>
                        </w:sdt>
                      </w:tc>
                      <w:tc>
                        <w:tcPr>
                          <w:tcW w:w="250" w:type="pct"/>
                          <w:shd w:val="clear" w:color="auto" w:fill="4472C4" w:themeFill="accent1"/>
                          <w:vAlign w:val="center"/>
                        </w:tcPr>
                        <w:p w:rsidR="00661D1D" w:rsidRDefault="00661D1D">
                          <w:pPr>
                            <w:pStyle w:val="Header"/>
                            <w:spacing w:before="40" w:after="40"/>
                            <w:jc w:val="center"/>
                            <w:rPr>
                              <w:color w:val="FFFFFF" w:themeColor="background1"/>
                            </w:rPr>
                          </w:pPr>
                        </w:p>
                      </w:tc>
                    </w:tr>
                  </w:tbl>
                  <w:p w:rsidR="00661D1D" w:rsidRDefault="00661D1D">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568"/>
    <w:multiLevelType w:val="hybridMultilevel"/>
    <w:tmpl w:val="A126D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BDE0245"/>
    <w:multiLevelType w:val="hybridMultilevel"/>
    <w:tmpl w:val="9DC062DE"/>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5A2218A"/>
    <w:multiLevelType w:val="hybridMultilevel"/>
    <w:tmpl w:val="DA9AD21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1B651AEB"/>
    <w:multiLevelType w:val="hybridMultilevel"/>
    <w:tmpl w:val="DB340C82"/>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48757A29"/>
    <w:multiLevelType w:val="hybridMultilevel"/>
    <w:tmpl w:val="7C4CD77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4F890129"/>
    <w:multiLevelType w:val="hybridMultilevel"/>
    <w:tmpl w:val="51302E5A"/>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644D27A5"/>
    <w:multiLevelType w:val="hybridMultilevel"/>
    <w:tmpl w:val="353CBAC4"/>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64717F60"/>
    <w:multiLevelType w:val="hybridMultilevel"/>
    <w:tmpl w:val="AC442AF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6569289A"/>
    <w:multiLevelType w:val="multilevel"/>
    <w:tmpl w:val="E6C8347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2E75E8"/>
    <w:multiLevelType w:val="hybridMultilevel"/>
    <w:tmpl w:val="1160F3F8"/>
    <w:lvl w:ilvl="0" w:tplc="44090017">
      <w:start w:val="1"/>
      <w:numFmt w:val="lowerLetter"/>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71006F1B"/>
    <w:multiLevelType w:val="hybridMultilevel"/>
    <w:tmpl w:val="B1D6FF5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3"/>
  </w:num>
  <w:num w:numId="5">
    <w:abstractNumId w:val="4"/>
  </w:num>
  <w:num w:numId="6">
    <w:abstractNumId w:val="1"/>
  </w:num>
  <w:num w:numId="7">
    <w:abstractNumId w:val="6"/>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22"/>
    <w:rsid w:val="00032CDA"/>
    <w:rsid w:val="00055D50"/>
    <w:rsid w:val="00061749"/>
    <w:rsid w:val="00086863"/>
    <w:rsid w:val="00113639"/>
    <w:rsid w:val="0015368E"/>
    <w:rsid w:val="00195016"/>
    <w:rsid w:val="001F5765"/>
    <w:rsid w:val="00244AC5"/>
    <w:rsid w:val="00337090"/>
    <w:rsid w:val="00377824"/>
    <w:rsid w:val="003914FA"/>
    <w:rsid w:val="003D026A"/>
    <w:rsid w:val="00425789"/>
    <w:rsid w:val="004512B9"/>
    <w:rsid w:val="00461916"/>
    <w:rsid w:val="0046463B"/>
    <w:rsid w:val="00497467"/>
    <w:rsid w:val="00525D0C"/>
    <w:rsid w:val="0053433B"/>
    <w:rsid w:val="00540C88"/>
    <w:rsid w:val="00542DAF"/>
    <w:rsid w:val="005B5A29"/>
    <w:rsid w:val="00643E24"/>
    <w:rsid w:val="00661D1D"/>
    <w:rsid w:val="00697B49"/>
    <w:rsid w:val="006A4C6C"/>
    <w:rsid w:val="006C6A80"/>
    <w:rsid w:val="00733722"/>
    <w:rsid w:val="0075782F"/>
    <w:rsid w:val="00761E51"/>
    <w:rsid w:val="007A5730"/>
    <w:rsid w:val="007E5CA7"/>
    <w:rsid w:val="008C54DB"/>
    <w:rsid w:val="00943805"/>
    <w:rsid w:val="009A7573"/>
    <w:rsid w:val="009B09CA"/>
    <w:rsid w:val="009E035C"/>
    <w:rsid w:val="009E5013"/>
    <w:rsid w:val="009F2176"/>
    <w:rsid w:val="00A163BC"/>
    <w:rsid w:val="00A40843"/>
    <w:rsid w:val="00A43F3E"/>
    <w:rsid w:val="00A46C1B"/>
    <w:rsid w:val="00AA4A17"/>
    <w:rsid w:val="00B52C3F"/>
    <w:rsid w:val="00B84364"/>
    <w:rsid w:val="00C9438E"/>
    <w:rsid w:val="00D70700"/>
    <w:rsid w:val="00D75379"/>
    <w:rsid w:val="00D86034"/>
    <w:rsid w:val="00D9214C"/>
    <w:rsid w:val="00DB220F"/>
    <w:rsid w:val="00DF5948"/>
    <w:rsid w:val="00E0753A"/>
    <w:rsid w:val="00E94539"/>
    <w:rsid w:val="00EC6E8F"/>
    <w:rsid w:val="00EE64F1"/>
    <w:rsid w:val="00F310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1C37D-7B11-4741-86AE-43C876F7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733722"/>
    <w:pPr>
      <w:numPr>
        <w:numId w:val="2"/>
      </w:numPr>
      <w:jc w:val="both"/>
      <w:outlineLvl w:val="0"/>
    </w:pPr>
    <w:rPr>
      <w:b/>
      <w:sz w:val="32"/>
      <w:szCs w:val="32"/>
    </w:rPr>
  </w:style>
  <w:style w:type="paragraph" w:styleId="Heading2">
    <w:name w:val="heading 2"/>
    <w:basedOn w:val="ListParagraph"/>
    <w:next w:val="Normal"/>
    <w:link w:val="Heading2Char"/>
    <w:uiPriority w:val="9"/>
    <w:unhideWhenUsed/>
    <w:qFormat/>
    <w:rsid w:val="00733722"/>
    <w:pPr>
      <w:numPr>
        <w:ilvl w:val="1"/>
        <w:numId w:val="2"/>
      </w:numPr>
      <w:jc w:val="both"/>
      <w:outlineLvl w:val="1"/>
    </w:pPr>
    <w:rPr>
      <w:b/>
      <w:sz w:val="24"/>
      <w:szCs w:val="24"/>
    </w:rPr>
  </w:style>
  <w:style w:type="paragraph" w:styleId="Heading3">
    <w:name w:val="heading 3"/>
    <w:basedOn w:val="Normal"/>
    <w:next w:val="Normal"/>
    <w:link w:val="Heading3Char"/>
    <w:uiPriority w:val="9"/>
    <w:unhideWhenUsed/>
    <w:qFormat/>
    <w:rsid w:val="00525D0C"/>
    <w:p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22"/>
    <w:pPr>
      <w:ind w:left="720"/>
      <w:contextualSpacing/>
    </w:pPr>
  </w:style>
  <w:style w:type="character" w:customStyle="1" w:styleId="Heading1Char">
    <w:name w:val="Heading 1 Char"/>
    <w:basedOn w:val="DefaultParagraphFont"/>
    <w:link w:val="Heading1"/>
    <w:uiPriority w:val="9"/>
    <w:rsid w:val="00733722"/>
    <w:rPr>
      <w:b/>
      <w:sz w:val="32"/>
      <w:szCs w:val="32"/>
    </w:rPr>
  </w:style>
  <w:style w:type="character" w:customStyle="1" w:styleId="Heading2Char">
    <w:name w:val="Heading 2 Char"/>
    <w:basedOn w:val="DefaultParagraphFont"/>
    <w:link w:val="Heading2"/>
    <w:uiPriority w:val="9"/>
    <w:rsid w:val="00733722"/>
    <w:rPr>
      <w:b/>
      <w:sz w:val="24"/>
      <w:szCs w:val="24"/>
    </w:rPr>
  </w:style>
  <w:style w:type="paragraph" w:styleId="TOCHeading">
    <w:name w:val="TOC Heading"/>
    <w:basedOn w:val="Heading1"/>
    <w:next w:val="Normal"/>
    <w:uiPriority w:val="39"/>
    <w:unhideWhenUsed/>
    <w:qFormat/>
    <w:rsid w:val="00733722"/>
    <w:pPr>
      <w:keepNext/>
      <w:keepLines/>
      <w:numPr>
        <w:numId w:val="0"/>
      </w:numPr>
      <w:spacing w:before="240" w:after="0"/>
      <w:contextualSpacing w:val="0"/>
      <w:jc w:val="left"/>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733722"/>
    <w:pPr>
      <w:spacing w:after="100"/>
    </w:pPr>
  </w:style>
  <w:style w:type="paragraph" w:styleId="TOC2">
    <w:name w:val="toc 2"/>
    <w:basedOn w:val="Normal"/>
    <w:next w:val="Normal"/>
    <w:autoRedefine/>
    <w:uiPriority w:val="39"/>
    <w:unhideWhenUsed/>
    <w:rsid w:val="00733722"/>
    <w:pPr>
      <w:spacing w:after="100"/>
      <w:ind w:left="220"/>
    </w:pPr>
  </w:style>
  <w:style w:type="character" w:styleId="Hyperlink">
    <w:name w:val="Hyperlink"/>
    <w:basedOn w:val="DefaultParagraphFont"/>
    <w:uiPriority w:val="99"/>
    <w:unhideWhenUsed/>
    <w:rsid w:val="00733722"/>
    <w:rPr>
      <w:color w:val="0563C1" w:themeColor="hyperlink"/>
      <w:u w:val="single"/>
    </w:rPr>
  </w:style>
  <w:style w:type="character" w:customStyle="1" w:styleId="Heading3Char">
    <w:name w:val="Heading 3 Char"/>
    <w:basedOn w:val="DefaultParagraphFont"/>
    <w:link w:val="Heading3"/>
    <w:uiPriority w:val="9"/>
    <w:rsid w:val="00525D0C"/>
    <w:rPr>
      <w:b/>
    </w:rPr>
  </w:style>
  <w:style w:type="paragraph" w:styleId="TOC3">
    <w:name w:val="toc 3"/>
    <w:basedOn w:val="Normal"/>
    <w:next w:val="Normal"/>
    <w:autoRedefine/>
    <w:uiPriority w:val="39"/>
    <w:unhideWhenUsed/>
    <w:rsid w:val="00525D0C"/>
    <w:pPr>
      <w:spacing w:after="100"/>
      <w:ind w:left="440"/>
    </w:pPr>
  </w:style>
  <w:style w:type="paragraph" w:styleId="Header">
    <w:name w:val="header"/>
    <w:basedOn w:val="Normal"/>
    <w:link w:val="HeaderChar"/>
    <w:uiPriority w:val="99"/>
    <w:unhideWhenUsed/>
    <w:rsid w:val="0015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8E"/>
  </w:style>
  <w:style w:type="paragraph" w:styleId="Footer">
    <w:name w:val="footer"/>
    <w:basedOn w:val="Normal"/>
    <w:link w:val="FooterChar"/>
    <w:uiPriority w:val="99"/>
    <w:unhideWhenUsed/>
    <w:rsid w:val="0015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8E"/>
  </w:style>
  <w:style w:type="paragraph" w:styleId="NoSpacing">
    <w:name w:val="No Spacing"/>
    <w:uiPriority w:val="1"/>
    <w:qFormat/>
    <w:rsid w:val="00661D1D"/>
    <w:pPr>
      <w:spacing w:after="0" w:line="240" w:lineRule="auto"/>
    </w:pPr>
    <w:rPr>
      <w:color w:val="44546A" w:themeColor="text2"/>
      <w:sz w:val="20"/>
      <w:szCs w:val="20"/>
      <w:lang w:val="en-US"/>
    </w:rPr>
  </w:style>
  <w:style w:type="paragraph" w:styleId="BalloonText">
    <w:name w:val="Balloon Text"/>
    <w:basedOn w:val="Normal"/>
    <w:link w:val="BalloonTextChar"/>
    <w:uiPriority w:val="99"/>
    <w:semiHidden/>
    <w:unhideWhenUsed/>
    <w:rsid w:val="007A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harafg.wa@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87FD-96B4-4CAB-A305-B9FE1A5B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Health and Safety: Policies and Procedures</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Policies and Procedures</dc:title>
  <dc:creator>Zhou Yen Chen</dc:creator>
  <cp:lastModifiedBy>harriet weston-harris</cp:lastModifiedBy>
  <cp:revision>3</cp:revision>
  <dcterms:created xsi:type="dcterms:W3CDTF">2018-07-22T17:00:00Z</dcterms:created>
  <dcterms:modified xsi:type="dcterms:W3CDTF">2018-09-07T09:22:00Z</dcterms:modified>
</cp:coreProperties>
</file>